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7613"/>
      </w:tblGrid>
      <w:tr w:rsidR="00521643" w:rsidRPr="009F6245" w:rsidTr="00275FF9">
        <w:tc>
          <w:tcPr>
            <w:tcW w:w="1413" w:type="dxa"/>
          </w:tcPr>
          <w:p w:rsidR="00521643" w:rsidRPr="009F6245" w:rsidRDefault="00521643" w:rsidP="00275FF9">
            <w:pPr>
              <w:autoSpaceDE w:val="0"/>
              <w:autoSpaceDN w:val="0"/>
              <w:adjustRightInd w:val="0"/>
              <w:rPr>
                <w:rFonts w:cs="Trebuchet MS"/>
                <w:b/>
                <w:bCs/>
                <w:color w:val="000000"/>
              </w:rPr>
            </w:pPr>
            <w:r w:rsidRPr="009F6245">
              <w:rPr>
                <w:rFonts w:cs="Trebuchet MS"/>
                <w:b/>
                <w:bCs/>
                <w:color w:val="000000"/>
              </w:rPr>
              <w:t>Denumirea măsurii:</w:t>
            </w:r>
          </w:p>
        </w:tc>
        <w:tc>
          <w:tcPr>
            <w:tcW w:w="7613" w:type="dxa"/>
          </w:tcPr>
          <w:p w:rsidR="00521643" w:rsidRPr="009F6245" w:rsidRDefault="00521643" w:rsidP="00275FF9">
            <w:pPr>
              <w:autoSpaceDE w:val="0"/>
              <w:autoSpaceDN w:val="0"/>
              <w:adjustRightInd w:val="0"/>
              <w:rPr>
                <w:rFonts w:cs="Trebuchet MS"/>
                <w:b/>
                <w:bCs/>
                <w:color w:val="000000"/>
              </w:rPr>
            </w:pPr>
            <w:r w:rsidRPr="009F6245">
              <w:rPr>
                <w:rFonts w:cs="Trebuchet MS"/>
                <w:b/>
                <w:bCs/>
                <w:color w:val="000000"/>
              </w:rPr>
              <w:t>INVESTIȚII locale de bază destinate populației rurale, inclusiv a celor de agrement și culturale, și a infrastructurii aferente</w:t>
            </w:r>
          </w:p>
        </w:tc>
      </w:tr>
      <w:tr w:rsidR="00521643" w:rsidRPr="009F6245" w:rsidTr="00275FF9">
        <w:tc>
          <w:tcPr>
            <w:tcW w:w="1413" w:type="dxa"/>
          </w:tcPr>
          <w:p w:rsidR="00521643" w:rsidRPr="009F6245" w:rsidRDefault="00521643" w:rsidP="00275FF9">
            <w:pPr>
              <w:autoSpaceDE w:val="0"/>
              <w:autoSpaceDN w:val="0"/>
              <w:adjustRightInd w:val="0"/>
              <w:rPr>
                <w:rFonts w:cs="Trebuchet MS"/>
                <w:b/>
                <w:bCs/>
                <w:color w:val="000000"/>
              </w:rPr>
            </w:pPr>
            <w:r w:rsidRPr="009F6245">
              <w:rPr>
                <w:rFonts w:cs="Trebuchet MS"/>
                <w:b/>
                <w:bCs/>
                <w:color w:val="000000"/>
              </w:rPr>
              <w:t>CODUL Măsurii:</w:t>
            </w:r>
          </w:p>
        </w:tc>
        <w:tc>
          <w:tcPr>
            <w:tcW w:w="7613" w:type="dxa"/>
          </w:tcPr>
          <w:p w:rsidR="00521643" w:rsidRPr="009F6245" w:rsidRDefault="00521643" w:rsidP="00275FF9">
            <w:pPr>
              <w:autoSpaceDE w:val="0"/>
              <w:autoSpaceDN w:val="0"/>
              <w:adjustRightInd w:val="0"/>
            </w:pPr>
            <w:r w:rsidRPr="009F6245">
              <w:rPr>
                <w:rFonts w:cs="Trebuchet MS"/>
                <w:b/>
                <w:bCs/>
                <w:color w:val="000000"/>
              </w:rPr>
              <w:t>M7 / 6B</w:t>
            </w:r>
          </w:p>
        </w:tc>
      </w:tr>
    </w:tbl>
    <w:p w:rsidR="00521643" w:rsidRPr="009F6245" w:rsidRDefault="00521643" w:rsidP="00521643">
      <w:pPr>
        <w:autoSpaceDE w:val="0"/>
        <w:autoSpaceDN w:val="0"/>
        <w:adjustRightInd w:val="0"/>
        <w:rPr>
          <w:rFonts w:cs="Trebuchet MS"/>
          <w:b/>
          <w:bCs/>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366"/>
      </w:tblGrid>
      <w:tr w:rsidR="00521643" w:rsidRPr="009F6245" w:rsidTr="00275FF9">
        <w:tc>
          <w:tcPr>
            <w:tcW w:w="1696" w:type="dxa"/>
          </w:tcPr>
          <w:p w:rsidR="00521643" w:rsidRPr="009F6245" w:rsidRDefault="00521643" w:rsidP="00275FF9">
            <w:pPr>
              <w:autoSpaceDE w:val="0"/>
              <w:autoSpaceDN w:val="0"/>
              <w:adjustRightInd w:val="0"/>
              <w:rPr>
                <w:rFonts w:cs="Trebuchet MS"/>
                <w:b/>
                <w:bCs/>
                <w:color w:val="000000"/>
              </w:rPr>
            </w:pPr>
            <w:r w:rsidRPr="009F6245">
              <w:rPr>
                <w:rFonts w:cs="Trebuchet MS"/>
                <w:b/>
                <w:bCs/>
                <w:color w:val="000000"/>
              </w:rPr>
              <w:t>Tipul măsurii:</w:t>
            </w:r>
          </w:p>
        </w:tc>
        <w:tc>
          <w:tcPr>
            <w:tcW w:w="7366" w:type="dxa"/>
          </w:tcPr>
          <w:p w:rsidR="00521643" w:rsidRPr="009F6245" w:rsidRDefault="00521643" w:rsidP="00275FF9">
            <w:pPr>
              <w:autoSpaceDE w:val="0"/>
              <w:autoSpaceDN w:val="0"/>
              <w:adjustRightInd w:val="0"/>
              <w:rPr>
                <w:rFonts w:cs="Trebuchet MS"/>
                <w:b/>
                <w:bCs/>
                <w:color w:val="000000"/>
              </w:rPr>
            </w:pPr>
            <w:r w:rsidRPr="009F6245">
              <w:rPr>
                <w:rFonts w:cs="Trebuchet MS"/>
                <w:b/>
                <w:bCs/>
                <w:color w:val="000000"/>
              </w:rPr>
              <w:sym w:font="Wingdings 2" w:char="F053"/>
            </w:r>
            <w:r w:rsidRPr="009F6245">
              <w:rPr>
                <w:rFonts w:cs="Trebuchet MS"/>
                <w:b/>
                <w:bCs/>
                <w:color w:val="000000"/>
              </w:rPr>
              <w:t xml:space="preserve"> INVESTIȚII</w:t>
            </w:r>
          </w:p>
          <w:p w:rsidR="00521643" w:rsidRPr="009F6245" w:rsidRDefault="00521643" w:rsidP="00275FF9">
            <w:pPr>
              <w:autoSpaceDE w:val="0"/>
              <w:autoSpaceDN w:val="0"/>
              <w:adjustRightInd w:val="0"/>
              <w:rPr>
                <w:rFonts w:cs="Trebuchet MS"/>
                <w:b/>
                <w:bCs/>
                <w:color w:val="000000"/>
              </w:rPr>
            </w:pPr>
            <w:r w:rsidRPr="009F6245">
              <w:rPr>
                <w:rFonts w:cs="Trebuchet MS"/>
                <w:b/>
                <w:bCs/>
                <w:color w:val="000000"/>
              </w:rPr>
              <w:sym w:font="Wingdings 2" w:char="F0A3"/>
            </w:r>
            <w:r w:rsidRPr="009F6245">
              <w:rPr>
                <w:rFonts w:cs="Trebuchet MS"/>
                <w:b/>
                <w:bCs/>
                <w:color w:val="000000"/>
              </w:rPr>
              <w:t xml:space="preserve"> SERVICII </w:t>
            </w:r>
          </w:p>
          <w:p w:rsidR="00521643" w:rsidRPr="009F6245" w:rsidRDefault="00521643" w:rsidP="00275FF9">
            <w:pPr>
              <w:rPr>
                <w:rFonts w:cs="Trebuchet MS"/>
                <w:b/>
                <w:bCs/>
                <w:color w:val="000000"/>
              </w:rPr>
            </w:pPr>
            <w:r w:rsidRPr="009F6245">
              <w:rPr>
                <w:rFonts w:cs="Trebuchet MS"/>
                <w:b/>
                <w:bCs/>
                <w:color w:val="000000"/>
              </w:rPr>
              <w:sym w:font="Wingdings 2" w:char="F0A3"/>
            </w:r>
            <w:r w:rsidRPr="009F6245">
              <w:rPr>
                <w:rFonts w:cs="Trebuchet MS"/>
                <w:b/>
                <w:bCs/>
                <w:color w:val="000000"/>
              </w:rPr>
              <w:t xml:space="preserve"> SPRIJIN FORFETAR</w:t>
            </w:r>
          </w:p>
        </w:tc>
      </w:tr>
    </w:tbl>
    <w:p w:rsidR="00521643" w:rsidRPr="004E2BEA" w:rsidRDefault="00521643" w:rsidP="00521643">
      <w:pPr>
        <w:pStyle w:val="Default"/>
        <w:jc w:val="both"/>
        <w:rPr>
          <w:rFonts w:ascii="Trebuchet MS" w:hAnsi="Trebuchet MS" w:cs="Times New Roman"/>
          <w:bCs/>
          <w:color w:val="auto"/>
          <w:sz w:val="22"/>
          <w:szCs w:val="22"/>
          <w:lang w:eastAsia="en-US"/>
        </w:rPr>
      </w:pPr>
    </w:p>
    <w:p w:rsidR="00521643" w:rsidRPr="004E2BEA" w:rsidRDefault="00521643" w:rsidP="00521643">
      <w:pPr>
        <w:pStyle w:val="Default"/>
        <w:jc w:val="both"/>
        <w:rPr>
          <w:rFonts w:ascii="Trebuchet MS" w:hAnsi="Trebuchet MS" w:cs="Times New Roman"/>
          <w:bCs/>
          <w:color w:val="auto"/>
          <w:sz w:val="22"/>
          <w:szCs w:val="22"/>
          <w:lang w:eastAsia="en-US"/>
        </w:rPr>
      </w:pPr>
      <w:r w:rsidRPr="004E2BEA">
        <w:rPr>
          <w:rFonts w:ascii="Trebuchet MS" w:hAnsi="Trebuchet MS" w:cs="Times New Roman"/>
          <w:bCs/>
          <w:color w:val="auto"/>
          <w:sz w:val="22"/>
          <w:szCs w:val="22"/>
          <w:lang w:eastAsia="en-US"/>
        </w:rPr>
        <w:t>1.</w:t>
      </w:r>
      <w:r w:rsidRPr="004E2BEA">
        <w:rPr>
          <w:rFonts w:ascii="Trebuchet MS" w:hAnsi="Trebuchet MS" w:cs="Times New Roman"/>
          <w:bCs/>
          <w:color w:val="auto"/>
          <w:sz w:val="22"/>
          <w:szCs w:val="22"/>
          <w:lang w:eastAsia="en-US"/>
        </w:rPr>
        <w:tab/>
        <w:t>Descrierea generală a măsurii, inclusiv a logicii de intervenție a acesteia și a contribuției la prioritățile strategiei, la domeniile de intervenție, la obiectivele transversale și a complementarității cu alte măsuri din SDL</w:t>
      </w:r>
    </w:p>
    <w:p w:rsidR="00521643" w:rsidRPr="004E2BEA" w:rsidRDefault="00521643" w:rsidP="00521643">
      <w:pPr>
        <w:pStyle w:val="Default"/>
        <w:jc w:val="both"/>
        <w:rPr>
          <w:rFonts w:ascii="Trebuchet MS" w:hAnsi="Trebuchet MS" w:cs="Times New Roman"/>
          <w:bCs/>
          <w:color w:val="auto"/>
          <w:sz w:val="22"/>
          <w:szCs w:val="22"/>
          <w:lang w:eastAsia="en-US"/>
        </w:rPr>
      </w:pPr>
      <w:r w:rsidRPr="004E2BEA">
        <w:rPr>
          <w:rFonts w:ascii="Trebuchet MS" w:hAnsi="Trebuchet MS" w:cs="Times New Roman"/>
          <w:bCs/>
          <w:color w:val="auto"/>
          <w:sz w:val="22"/>
          <w:szCs w:val="22"/>
          <w:lang w:eastAsia="en-US"/>
        </w:rPr>
        <w:t xml:space="preserve">Teritoriul GAL Valea Trotușului dispune de un ansamblu de elemente de patrimoniu material și imaterial bogat și distinctiv, fiind o zonă cu o puternică identitate culturală. O parte din obiectivele arhitecturale din teritoriul GAL Valea Trotușului sunt cuprinse în lista monumentelor istorice de importanță națională, iar celelalte se încadrează în lista monumentelor de importanță județeană sau locală, conform Ministerului Culturii. Din păcate, o mare parte din edificiile cu valoare culturală și/sau arhitecturală se află într-o stare neadecvată de conservare, sunt semnalizate deficitar, iar infrastructura de acces spre aceste obiective este slab dezvoltată. </w:t>
      </w:r>
    </w:p>
    <w:p w:rsidR="00521643" w:rsidRPr="004E2BEA" w:rsidRDefault="00521643" w:rsidP="00521643">
      <w:pPr>
        <w:pStyle w:val="Default"/>
        <w:jc w:val="both"/>
        <w:rPr>
          <w:rFonts w:ascii="Trebuchet MS" w:hAnsi="Trebuchet MS" w:cs="Times New Roman"/>
          <w:bCs/>
          <w:color w:val="auto"/>
          <w:sz w:val="22"/>
          <w:szCs w:val="22"/>
          <w:lang w:eastAsia="en-US"/>
        </w:rPr>
      </w:pPr>
      <w:r w:rsidRPr="003E1F2A">
        <w:rPr>
          <w:rFonts w:ascii="Trebuchet MS" w:hAnsi="Trebuchet MS" w:cs="Times New Roman"/>
          <w:bCs/>
          <w:color w:val="auto"/>
          <w:sz w:val="22"/>
          <w:szCs w:val="22"/>
          <w:lang w:eastAsia="en-US"/>
        </w:rPr>
        <w:t>Măsura propune realizarea unor investiții la scară mică, prin care să se îmbunătățească infrastructura de agrement</w:t>
      </w:r>
      <w:r w:rsidRPr="004E2BEA">
        <w:rPr>
          <w:rFonts w:ascii="Trebuchet MS" w:hAnsi="Trebuchet MS" w:cs="Times New Roman"/>
          <w:bCs/>
          <w:color w:val="auto"/>
          <w:sz w:val="22"/>
          <w:szCs w:val="22"/>
          <w:lang w:eastAsia="en-US"/>
        </w:rPr>
        <w:t xml:space="preserve"> și cea culturală, care să contribuie la dezvoltarea de ansamblu a teritoriului GAL Valea Trotușului. Mai exact, sunt prevăzute investiții în crearea, îmbunătățirea sau extinderea centrelor pentru tineret, de agrement, sau culturale (spre exemplu: centre de tineret, centre de meserii tradiționale, centre de tineret pentru activități culturale, Căminele culturale etc.), inclusiv realizarea de investiții pentru creșterea eficienței energetice. Prin stimularea parteneriatului public-privat se intenționează dezvoltarea serviciilor de utilitate publică în beneficiul populației, respectiv amenajări pentru valorizarea resurselor turistice locale, pe baza unor studii de specialitate.  Măsura propune îmbunătățirea și extinderea tuturor tipurilor de infrastructuri la scară mică, inclusiv în ceea ce privește creșterea accesibilității rutiere, creșterea accesibilității grupurilor vulnerabile la servicii de bază, sau chiar amenajarea de piețe agroalimentare. </w:t>
      </w:r>
    </w:p>
    <w:p w:rsidR="00521643" w:rsidRPr="004E2BEA" w:rsidRDefault="00521643" w:rsidP="00521643">
      <w:pPr>
        <w:pStyle w:val="Default"/>
        <w:jc w:val="both"/>
        <w:rPr>
          <w:rFonts w:ascii="Trebuchet MS" w:hAnsi="Trebuchet MS" w:cs="Times New Roman"/>
          <w:bCs/>
          <w:color w:val="auto"/>
          <w:sz w:val="22"/>
          <w:szCs w:val="22"/>
          <w:lang w:eastAsia="en-US"/>
        </w:rPr>
      </w:pPr>
      <w:r w:rsidRPr="004E2BEA">
        <w:rPr>
          <w:rFonts w:ascii="Trebuchet MS" w:hAnsi="Trebuchet MS" w:cs="Times New Roman"/>
          <w:bCs/>
          <w:color w:val="auto"/>
          <w:sz w:val="22"/>
          <w:szCs w:val="22"/>
          <w:lang w:eastAsia="en-US"/>
        </w:rPr>
        <w:t>De asemenea, în localitățile din teritoriul GAL Valea Trotușului se remarcă depozitarea necontrolată a deș</w:t>
      </w:r>
      <w:r>
        <w:rPr>
          <w:rFonts w:ascii="Trebuchet MS" w:hAnsi="Trebuchet MS" w:cs="Times New Roman"/>
          <w:bCs/>
          <w:color w:val="auto"/>
          <w:sz w:val="22"/>
          <w:szCs w:val="22"/>
          <w:lang w:eastAsia="en-US"/>
        </w:rPr>
        <w:t>euri</w:t>
      </w:r>
      <w:r w:rsidRPr="004E2BEA">
        <w:rPr>
          <w:rFonts w:ascii="Trebuchet MS" w:hAnsi="Trebuchet MS" w:cs="Times New Roman"/>
          <w:bCs/>
          <w:color w:val="auto"/>
          <w:sz w:val="22"/>
          <w:szCs w:val="22"/>
          <w:lang w:eastAsia="en-US"/>
        </w:rPr>
        <w:t xml:space="preserve">lor provenite din activitatea umană, dar și din agricultură (gunoiul de grajd), fiind identificate o serie de zone poluate cu nitriți. Poluarea cu nitrați și nitriți (compuși ai azotului) proveniți în special din surse agricole, afectează ecosistemele terestre, cât și cele acvatice, punând în pericol atât mediul natural, cât și sănătatea umană. În teritoriul GAL nu au fost identificate platforme ecologice pentru colectarea și managementul gunoiului de grajd, astfel că această măsură contribuie la îmbunătățirea calității mediului pe plan local prin gestionarea eficientă a gunoiului de grajd. </w:t>
      </w:r>
    </w:p>
    <w:p w:rsidR="00521643" w:rsidRPr="004E2BEA" w:rsidRDefault="00521643" w:rsidP="00521643">
      <w:pPr>
        <w:pStyle w:val="Default"/>
        <w:jc w:val="both"/>
        <w:rPr>
          <w:rFonts w:ascii="Trebuchet MS" w:hAnsi="Trebuchet MS" w:cs="Times New Roman"/>
          <w:bCs/>
          <w:color w:val="auto"/>
          <w:sz w:val="22"/>
          <w:szCs w:val="22"/>
          <w:lang w:eastAsia="en-US"/>
        </w:rPr>
      </w:pPr>
      <w:r w:rsidRPr="004E2BEA">
        <w:rPr>
          <w:rFonts w:ascii="Trebuchet MS" w:hAnsi="Trebuchet MS" w:cs="Times New Roman"/>
          <w:bCs/>
          <w:color w:val="auto"/>
          <w:sz w:val="22"/>
          <w:szCs w:val="22"/>
          <w:lang w:eastAsia="en-US"/>
        </w:rPr>
        <w:t xml:space="preserve">Așadar, investițiile locale de bază destinate populației rurale din teritoriul GAL Valea Trotușului propuse prin această măsură se impun cu necesitate. </w:t>
      </w:r>
    </w:p>
    <w:p w:rsidR="00521643" w:rsidRPr="004E2BEA" w:rsidRDefault="00521643" w:rsidP="00521643">
      <w:pPr>
        <w:pStyle w:val="Default"/>
        <w:jc w:val="both"/>
        <w:rPr>
          <w:rFonts w:ascii="Trebuchet MS" w:hAnsi="Trebuchet MS" w:cs="Times New Roman"/>
          <w:bCs/>
          <w:color w:val="auto"/>
          <w:sz w:val="22"/>
          <w:szCs w:val="22"/>
          <w:lang w:eastAsia="en-US"/>
        </w:rPr>
      </w:pPr>
      <w:r w:rsidRPr="00DC2AFB">
        <w:rPr>
          <w:rFonts w:ascii="Trebuchet MS" w:hAnsi="Trebuchet MS" w:cs="Times New Roman"/>
          <w:b/>
          <w:bCs/>
          <w:color w:val="auto"/>
          <w:sz w:val="22"/>
          <w:szCs w:val="22"/>
          <w:lang w:eastAsia="en-US"/>
        </w:rPr>
        <w:t>Obiectiv de dezvoltare rurală 3, dinReg.</w:t>
      </w:r>
      <w:r w:rsidRPr="004E2BEA">
        <w:rPr>
          <w:rFonts w:ascii="Trebuchet MS" w:hAnsi="Trebuchet MS" w:cs="Times New Roman"/>
          <w:bCs/>
          <w:color w:val="auto"/>
          <w:sz w:val="22"/>
          <w:szCs w:val="22"/>
          <w:lang w:eastAsia="en-US"/>
        </w:rPr>
        <w:t xml:space="preserve"> (UE) nr. 1305/2013, art. 4: </w:t>
      </w:r>
    </w:p>
    <w:p w:rsidR="00521643" w:rsidRPr="004E2BEA" w:rsidRDefault="00521643" w:rsidP="00521643">
      <w:pPr>
        <w:pStyle w:val="Default"/>
        <w:jc w:val="both"/>
        <w:rPr>
          <w:rFonts w:ascii="Trebuchet MS" w:hAnsi="Trebuchet MS" w:cs="Times New Roman"/>
          <w:bCs/>
          <w:color w:val="auto"/>
          <w:sz w:val="22"/>
          <w:szCs w:val="22"/>
          <w:lang w:eastAsia="en-US"/>
        </w:rPr>
      </w:pPr>
      <w:r w:rsidRPr="004E2BEA">
        <w:rPr>
          <w:rFonts w:ascii="Trebuchet MS" w:hAnsi="Trebuchet MS" w:cs="Times New Roman"/>
          <w:bCs/>
          <w:color w:val="auto"/>
          <w:sz w:val="22"/>
          <w:szCs w:val="22"/>
          <w:lang w:eastAsia="en-US"/>
        </w:rPr>
        <w:t>obținerea unei dezvoltări teritoriale echilibrate a economiilor și comunităților rurale, inclusiv crearea și menținerea de locuri de muncă.</w:t>
      </w:r>
    </w:p>
    <w:p w:rsidR="00521643" w:rsidRPr="00DC2AFB" w:rsidRDefault="00521643" w:rsidP="00521643">
      <w:pPr>
        <w:pStyle w:val="Default"/>
        <w:jc w:val="both"/>
        <w:rPr>
          <w:rFonts w:ascii="Trebuchet MS" w:hAnsi="Trebuchet MS" w:cs="Times New Roman"/>
          <w:b/>
          <w:bCs/>
          <w:color w:val="auto"/>
          <w:sz w:val="22"/>
          <w:szCs w:val="22"/>
          <w:u w:val="single"/>
          <w:lang w:eastAsia="en-US"/>
        </w:rPr>
      </w:pPr>
      <w:r w:rsidRPr="00DC2AFB">
        <w:rPr>
          <w:rFonts w:ascii="Trebuchet MS" w:hAnsi="Trebuchet MS" w:cs="Times New Roman"/>
          <w:b/>
          <w:bCs/>
          <w:color w:val="auto"/>
          <w:sz w:val="22"/>
          <w:szCs w:val="22"/>
          <w:u w:val="single"/>
          <w:lang w:eastAsia="en-US"/>
        </w:rPr>
        <w:t xml:space="preserve">Obiectiv specific al măsurii: </w:t>
      </w:r>
    </w:p>
    <w:p w:rsidR="00521643" w:rsidRPr="00DC2AFB" w:rsidRDefault="00521643" w:rsidP="00521643">
      <w:pPr>
        <w:pStyle w:val="Default"/>
        <w:jc w:val="both"/>
        <w:rPr>
          <w:rFonts w:ascii="Trebuchet MS" w:hAnsi="Trebuchet MS" w:cs="Times New Roman"/>
          <w:b/>
          <w:bCs/>
          <w:color w:val="auto"/>
          <w:sz w:val="22"/>
          <w:szCs w:val="22"/>
          <w:u w:val="single"/>
          <w:lang w:eastAsia="en-US"/>
        </w:rPr>
      </w:pPr>
      <w:r w:rsidRPr="00DC2AFB">
        <w:rPr>
          <w:rFonts w:ascii="Trebuchet MS" w:hAnsi="Trebuchet MS" w:cs="Times New Roman"/>
          <w:b/>
          <w:bCs/>
          <w:color w:val="auto"/>
          <w:sz w:val="22"/>
          <w:szCs w:val="22"/>
          <w:u w:val="single"/>
          <w:lang w:eastAsia="en-US"/>
        </w:rPr>
        <w:t>Îmbunătățirea serviciilor locale de bază prin realizarea de investiții la scară mică, investiții de agrement și culturale.</w:t>
      </w:r>
    </w:p>
    <w:p w:rsidR="00521643" w:rsidRPr="004E2BEA" w:rsidRDefault="00521643" w:rsidP="00521643">
      <w:pPr>
        <w:pStyle w:val="Default"/>
        <w:jc w:val="both"/>
        <w:rPr>
          <w:rFonts w:ascii="Trebuchet MS" w:hAnsi="Trebuchet MS" w:cs="Times New Roman"/>
          <w:bCs/>
          <w:color w:val="auto"/>
          <w:sz w:val="22"/>
          <w:szCs w:val="22"/>
          <w:lang w:eastAsia="en-US"/>
        </w:rPr>
      </w:pPr>
      <w:r w:rsidRPr="00DC2AFB">
        <w:rPr>
          <w:rFonts w:ascii="Trebuchet MS" w:hAnsi="Trebuchet MS" w:cs="Times New Roman"/>
          <w:b/>
          <w:bCs/>
          <w:color w:val="auto"/>
          <w:sz w:val="22"/>
          <w:szCs w:val="22"/>
          <w:u w:val="single"/>
          <w:lang w:eastAsia="en-US"/>
        </w:rPr>
        <w:t>Măsura contribuie la prioritatea P6</w:t>
      </w:r>
      <w:r w:rsidRPr="004E2BEA">
        <w:rPr>
          <w:rFonts w:ascii="Trebuchet MS" w:hAnsi="Trebuchet MS" w:cs="Times New Roman"/>
          <w:bCs/>
          <w:color w:val="auto"/>
          <w:sz w:val="22"/>
          <w:szCs w:val="22"/>
          <w:lang w:eastAsia="en-US"/>
        </w:rPr>
        <w:t xml:space="preserve"> Promovarea incluziunii sociale, a reducerii sărăciei și a dezvoltării economice în zonele rurale, prevăzută la art. 5, Reg. (UE) nr. 1305/2013.</w:t>
      </w:r>
    </w:p>
    <w:p w:rsidR="00521643" w:rsidRPr="00DC2AFB" w:rsidRDefault="00521643" w:rsidP="00521643">
      <w:pPr>
        <w:pStyle w:val="Default"/>
        <w:jc w:val="both"/>
        <w:rPr>
          <w:rFonts w:ascii="Trebuchet MS" w:hAnsi="Trebuchet MS" w:cs="Times New Roman"/>
          <w:b/>
          <w:bCs/>
          <w:color w:val="auto"/>
          <w:sz w:val="22"/>
          <w:szCs w:val="22"/>
          <w:u w:val="single"/>
          <w:lang w:eastAsia="en-US"/>
        </w:rPr>
      </w:pPr>
      <w:r w:rsidRPr="00DC2AFB">
        <w:rPr>
          <w:rFonts w:ascii="Trebuchet MS" w:hAnsi="Trebuchet MS" w:cs="Times New Roman"/>
          <w:b/>
          <w:bCs/>
          <w:color w:val="auto"/>
          <w:sz w:val="22"/>
          <w:szCs w:val="22"/>
          <w:u w:val="single"/>
          <w:lang w:eastAsia="en-US"/>
        </w:rPr>
        <w:lastRenderedPageBreak/>
        <w:t xml:space="preserve">Măsura corespunde obiectivelor art. 20 Servicii de bază și reînnoirea satelor în zonele rurale din Reg. (UE) nr. 1305/2013 </w:t>
      </w:r>
    </w:p>
    <w:p w:rsidR="00521643" w:rsidRPr="004E2BEA" w:rsidRDefault="00521643" w:rsidP="00521643">
      <w:pPr>
        <w:pStyle w:val="Default"/>
        <w:jc w:val="both"/>
        <w:rPr>
          <w:rFonts w:ascii="Trebuchet MS" w:hAnsi="Trebuchet MS" w:cs="Times New Roman"/>
          <w:bCs/>
          <w:color w:val="auto"/>
          <w:sz w:val="22"/>
          <w:szCs w:val="22"/>
          <w:lang w:eastAsia="en-US"/>
        </w:rPr>
      </w:pPr>
      <w:r w:rsidRPr="00DC2AFB">
        <w:rPr>
          <w:rFonts w:ascii="Trebuchet MS" w:hAnsi="Trebuchet MS" w:cs="Times New Roman"/>
          <w:b/>
          <w:bCs/>
          <w:color w:val="auto"/>
          <w:sz w:val="22"/>
          <w:szCs w:val="22"/>
          <w:u w:val="single"/>
          <w:lang w:eastAsia="en-US"/>
        </w:rPr>
        <w:t>Măsura contribuie la Domeniul de intervenție 6B</w:t>
      </w:r>
      <w:r w:rsidRPr="004E2BEA">
        <w:rPr>
          <w:rFonts w:ascii="Trebuchet MS" w:hAnsi="Trebuchet MS" w:cs="Times New Roman"/>
          <w:bCs/>
          <w:color w:val="auto"/>
          <w:sz w:val="22"/>
          <w:szCs w:val="22"/>
          <w:lang w:eastAsia="en-US"/>
        </w:rPr>
        <w:t xml:space="preserve">: Încurajarea dezvoltării locale în zonele rurale, prevăzut la art. 5, Reg. (UE) nr. 1305/2013). </w:t>
      </w:r>
    </w:p>
    <w:p w:rsidR="00521643" w:rsidRPr="004E2BEA" w:rsidRDefault="00521643" w:rsidP="00521643">
      <w:pPr>
        <w:pStyle w:val="Default"/>
        <w:jc w:val="both"/>
        <w:rPr>
          <w:rFonts w:ascii="Trebuchet MS" w:hAnsi="Trebuchet MS" w:cs="Times New Roman"/>
          <w:bCs/>
          <w:color w:val="auto"/>
          <w:sz w:val="22"/>
          <w:szCs w:val="22"/>
          <w:lang w:eastAsia="en-US"/>
        </w:rPr>
      </w:pPr>
      <w:r w:rsidRPr="004E2BEA">
        <w:rPr>
          <w:rFonts w:ascii="Trebuchet MS" w:hAnsi="Trebuchet MS" w:cs="Times New Roman"/>
          <w:bCs/>
          <w:color w:val="auto"/>
          <w:sz w:val="22"/>
          <w:szCs w:val="22"/>
          <w:lang w:eastAsia="en-US"/>
        </w:rPr>
        <w:t>Măsura contribuie la obiectivele transversale ale Reg. (UE) nr. 1305/2013: mediu și climă, inovare.</w:t>
      </w:r>
    </w:p>
    <w:p w:rsidR="00521643" w:rsidRPr="004E2BEA" w:rsidRDefault="00521643" w:rsidP="00521643">
      <w:pPr>
        <w:pStyle w:val="Default"/>
        <w:jc w:val="both"/>
        <w:rPr>
          <w:rFonts w:ascii="Trebuchet MS" w:hAnsi="Trebuchet MS" w:cs="Times New Roman"/>
          <w:bCs/>
          <w:color w:val="auto"/>
          <w:sz w:val="22"/>
          <w:szCs w:val="22"/>
          <w:lang w:eastAsia="en-US"/>
        </w:rPr>
      </w:pPr>
      <w:r w:rsidRPr="004E2BEA">
        <w:rPr>
          <w:rFonts w:ascii="Trebuchet MS" w:hAnsi="Trebuchet MS" w:cs="Times New Roman"/>
          <w:bCs/>
          <w:color w:val="auto"/>
          <w:sz w:val="22"/>
          <w:szCs w:val="22"/>
          <w:lang w:eastAsia="en-US"/>
        </w:rPr>
        <w:t>Complementaritatea cu alte măsuri din SDL:</w:t>
      </w:r>
    </w:p>
    <w:p w:rsidR="00521643" w:rsidRPr="004E2BEA" w:rsidRDefault="00521643" w:rsidP="00521643">
      <w:pPr>
        <w:pStyle w:val="Default"/>
        <w:jc w:val="both"/>
        <w:rPr>
          <w:rFonts w:ascii="Trebuchet MS" w:hAnsi="Trebuchet MS" w:cs="Times New Roman"/>
          <w:bCs/>
          <w:color w:val="auto"/>
          <w:sz w:val="22"/>
          <w:szCs w:val="22"/>
          <w:lang w:eastAsia="en-US"/>
        </w:rPr>
      </w:pPr>
      <w:r w:rsidRPr="004E2BEA">
        <w:rPr>
          <w:rFonts w:ascii="Trebuchet MS" w:hAnsi="Trebuchet MS" w:cs="Times New Roman"/>
          <w:bCs/>
          <w:color w:val="auto"/>
          <w:sz w:val="22"/>
          <w:szCs w:val="22"/>
          <w:lang w:eastAsia="en-US"/>
        </w:rPr>
        <w:t>M6. Achiziționarea de DOTĂRI și SERVICII pentru sprijinirea conservării patrimoniului material și imaterial local (M6/6B)</w:t>
      </w:r>
    </w:p>
    <w:p w:rsidR="00521643" w:rsidRPr="004E2BEA" w:rsidRDefault="00521643" w:rsidP="00521643">
      <w:pPr>
        <w:pStyle w:val="Default"/>
        <w:jc w:val="both"/>
        <w:rPr>
          <w:rFonts w:ascii="Trebuchet MS" w:hAnsi="Trebuchet MS" w:cs="Times New Roman"/>
          <w:bCs/>
          <w:color w:val="auto"/>
          <w:sz w:val="22"/>
          <w:szCs w:val="22"/>
          <w:lang w:eastAsia="en-US"/>
        </w:rPr>
      </w:pPr>
      <w:r w:rsidRPr="004E2BEA">
        <w:rPr>
          <w:rFonts w:ascii="Trebuchet MS" w:hAnsi="Trebuchet MS" w:cs="Times New Roman"/>
          <w:bCs/>
          <w:color w:val="auto"/>
          <w:sz w:val="22"/>
          <w:szCs w:val="22"/>
          <w:lang w:eastAsia="en-US"/>
        </w:rPr>
        <w:t>Beneficiari direcți/ indirecți: Microîntreprinderi, Asociații/ Fundații, Cooperative, grupuri de producători / forme asociative de producători, societate civilă, entități publice.</w:t>
      </w:r>
    </w:p>
    <w:p w:rsidR="00521643" w:rsidRPr="004E2BEA" w:rsidRDefault="00521643" w:rsidP="00521643">
      <w:pPr>
        <w:pStyle w:val="Default"/>
        <w:jc w:val="both"/>
        <w:rPr>
          <w:rFonts w:ascii="Trebuchet MS" w:hAnsi="Trebuchet MS" w:cs="Times New Roman"/>
          <w:bCs/>
          <w:color w:val="auto"/>
          <w:sz w:val="22"/>
          <w:szCs w:val="22"/>
          <w:lang w:eastAsia="en-US"/>
        </w:rPr>
      </w:pPr>
      <w:r w:rsidRPr="004E2BEA">
        <w:rPr>
          <w:rFonts w:ascii="Trebuchet MS" w:hAnsi="Trebuchet MS" w:cs="Times New Roman"/>
          <w:bCs/>
          <w:color w:val="auto"/>
          <w:sz w:val="22"/>
          <w:szCs w:val="22"/>
          <w:lang w:eastAsia="en-US"/>
        </w:rPr>
        <w:t>Sinergia cu alte măsuri din SDL: M5/6A, M6/6B, M8/6B.</w:t>
      </w:r>
    </w:p>
    <w:p w:rsidR="00521643" w:rsidRPr="004E2BEA" w:rsidRDefault="00521643" w:rsidP="00521643">
      <w:pPr>
        <w:pStyle w:val="Default"/>
        <w:jc w:val="both"/>
        <w:rPr>
          <w:rFonts w:ascii="Trebuchet MS" w:hAnsi="Trebuchet MS" w:cs="Times New Roman"/>
          <w:bCs/>
          <w:color w:val="auto"/>
          <w:sz w:val="22"/>
          <w:szCs w:val="22"/>
          <w:lang w:eastAsia="en-US"/>
        </w:rPr>
      </w:pPr>
    </w:p>
    <w:p w:rsidR="00521643" w:rsidRPr="00DC2AFB" w:rsidRDefault="00521643" w:rsidP="00521643">
      <w:pPr>
        <w:pStyle w:val="Default"/>
        <w:jc w:val="both"/>
        <w:rPr>
          <w:rFonts w:ascii="Trebuchet MS" w:hAnsi="Trebuchet MS" w:cs="Times New Roman"/>
          <w:b/>
          <w:bCs/>
          <w:color w:val="auto"/>
          <w:sz w:val="22"/>
          <w:szCs w:val="22"/>
          <w:lang w:eastAsia="en-US"/>
        </w:rPr>
      </w:pPr>
      <w:r w:rsidRPr="00DC2AFB">
        <w:rPr>
          <w:rFonts w:ascii="Trebuchet MS" w:hAnsi="Trebuchet MS" w:cs="Times New Roman"/>
          <w:b/>
          <w:bCs/>
          <w:color w:val="auto"/>
          <w:sz w:val="22"/>
          <w:szCs w:val="22"/>
          <w:lang w:eastAsia="en-US"/>
        </w:rPr>
        <w:t xml:space="preserve">2.Valoarea adăugată a măsurii </w:t>
      </w:r>
    </w:p>
    <w:p w:rsidR="00521643" w:rsidRPr="004E2BEA" w:rsidRDefault="00521643" w:rsidP="00521643">
      <w:pPr>
        <w:pStyle w:val="Default"/>
        <w:jc w:val="both"/>
        <w:rPr>
          <w:rFonts w:ascii="Trebuchet MS" w:hAnsi="Trebuchet MS" w:cs="Times New Roman"/>
          <w:bCs/>
          <w:color w:val="auto"/>
          <w:sz w:val="22"/>
          <w:szCs w:val="22"/>
          <w:lang w:eastAsia="en-US"/>
        </w:rPr>
      </w:pPr>
      <w:r w:rsidRPr="004E2BEA">
        <w:rPr>
          <w:rFonts w:ascii="Trebuchet MS" w:hAnsi="Trebuchet MS" w:cs="Times New Roman"/>
          <w:bCs/>
          <w:color w:val="auto"/>
          <w:sz w:val="22"/>
          <w:szCs w:val="22"/>
          <w:lang w:eastAsia="en-US"/>
        </w:rPr>
        <w:t xml:space="preserve">Gradul de inovare rezultă din investirea resurselor în alte direcții decât agricultura, spre domenii de interes social, cultural, sau infrastructura de scară mică, care necesită intervenții specifice. Prin investițiile propuse, măsura va contribui la îmbunătățirea și extinderea tuturor tipurilor de infrastructuri la scară mică de pe plan local, de la îmbunătățirea obiectivelor culturale și arhitecturale locale, la creșterea accesibilității rutiere, la creșterea gradului de accesibilitate a grupurilor vulnerabile la serviciile de bază, sau amenajarea unei piețe agroalimentare. Toate aceste investiții vor genera un impact semnificativ asupra comunității locale, aducând plus-valoare teritoriului. </w:t>
      </w:r>
    </w:p>
    <w:p w:rsidR="00521643" w:rsidRPr="004E2BEA" w:rsidRDefault="00521643" w:rsidP="00521643">
      <w:pPr>
        <w:pStyle w:val="Default"/>
        <w:jc w:val="both"/>
        <w:rPr>
          <w:rFonts w:ascii="Trebuchet MS" w:hAnsi="Trebuchet MS" w:cs="Times New Roman"/>
          <w:bCs/>
          <w:color w:val="auto"/>
          <w:sz w:val="22"/>
          <w:szCs w:val="22"/>
          <w:lang w:eastAsia="en-US"/>
        </w:rPr>
      </w:pPr>
      <w:r w:rsidRPr="004E2BEA">
        <w:rPr>
          <w:rFonts w:ascii="Trebuchet MS" w:hAnsi="Trebuchet MS" w:cs="Times New Roman"/>
          <w:bCs/>
          <w:color w:val="auto"/>
          <w:sz w:val="22"/>
          <w:szCs w:val="22"/>
          <w:lang w:eastAsia="en-US"/>
        </w:rPr>
        <w:t xml:space="preserve">Prin intermediul pieței agroalimentare, prin care se dorește promovarea produselor cu specific local, va fi stimulată dezvoltarea economiei locale. Prin îmbunătățirea infrastructurii culturale și de agrement locale, în special a monumentelor istorice existente și valorizarea lor ca factor de creștere a calității vieții populației, măsura va contribui la îmbunătățirea sectorului turistic. Dezvoltarea serviciilor de utilitate publică, respectiv amenajările de trasee pentru valorizarea resurselor turistice locale, pe baza parteneriatelor public private, vor avea efecte directe asupra bunăstării comunității locale, prin atragerea de turiști. Așadar, valoarea adăugată a măsurii va fi realizată prin creșterea numărului de locuitori care beneficiază de servicii/infrastructuri îmbunătățite. </w:t>
      </w:r>
    </w:p>
    <w:p w:rsidR="00521643" w:rsidRPr="004E2BEA" w:rsidRDefault="00521643" w:rsidP="00521643">
      <w:pPr>
        <w:pStyle w:val="Default"/>
        <w:jc w:val="both"/>
        <w:rPr>
          <w:rFonts w:ascii="Trebuchet MS" w:hAnsi="Trebuchet MS" w:cs="Times New Roman"/>
          <w:bCs/>
          <w:color w:val="auto"/>
          <w:sz w:val="22"/>
          <w:szCs w:val="22"/>
          <w:lang w:eastAsia="en-US"/>
        </w:rPr>
      </w:pPr>
      <w:r w:rsidRPr="004E2BEA">
        <w:rPr>
          <w:rFonts w:ascii="Trebuchet MS" w:hAnsi="Trebuchet MS" w:cs="Times New Roman"/>
          <w:bCs/>
          <w:color w:val="auto"/>
          <w:sz w:val="22"/>
          <w:szCs w:val="22"/>
          <w:lang w:eastAsia="en-US"/>
        </w:rPr>
        <w:t xml:space="preserve">Investițiile fizice din centrele culturale și arhitecturale vor viza inclusiv creșterea eficienței energetice, cu efecte directe în ceea ce privește îmbunătățirea calității mediului. În aceeași categorie se încadrează și investițiile care vizează creșterea eficienței energetice a iluminatului public. Prin obiectivele propuse de asigurare a eficienței energetice, și printr-un management adecvat al deșeurilor, măsura contribuie activ la îmbunătățirea condițiilor locale de mediu și climă. </w:t>
      </w:r>
    </w:p>
    <w:p w:rsidR="00521643" w:rsidRPr="004E2BEA" w:rsidRDefault="00521643" w:rsidP="00521643">
      <w:pPr>
        <w:pStyle w:val="Default"/>
        <w:jc w:val="both"/>
        <w:rPr>
          <w:rFonts w:ascii="Trebuchet MS" w:hAnsi="Trebuchet MS" w:cs="Times New Roman"/>
          <w:bCs/>
          <w:color w:val="auto"/>
          <w:sz w:val="22"/>
          <w:szCs w:val="22"/>
          <w:lang w:eastAsia="en-US"/>
        </w:rPr>
      </w:pPr>
    </w:p>
    <w:p w:rsidR="00521643" w:rsidRPr="004E2BEA" w:rsidRDefault="00521643" w:rsidP="00521643">
      <w:pPr>
        <w:pStyle w:val="Default"/>
        <w:jc w:val="both"/>
        <w:rPr>
          <w:rFonts w:ascii="Trebuchet MS" w:hAnsi="Trebuchet MS" w:cs="Times New Roman"/>
          <w:bCs/>
          <w:color w:val="auto"/>
          <w:sz w:val="22"/>
          <w:szCs w:val="22"/>
          <w:lang w:eastAsia="en-US"/>
        </w:rPr>
      </w:pPr>
      <w:r w:rsidRPr="004E2BEA">
        <w:rPr>
          <w:rFonts w:ascii="Trebuchet MS" w:hAnsi="Trebuchet MS" w:cs="Times New Roman"/>
          <w:bCs/>
          <w:color w:val="auto"/>
          <w:sz w:val="22"/>
          <w:szCs w:val="22"/>
          <w:lang w:eastAsia="en-US"/>
        </w:rPr>
        <w:t>3.Trimiteri la alte acte legislative</w:t>
      </w:r>
    </w:p>
    <w:p w:rsidR="00521643" w:rsidRPr="004E2BEA" w:rsidRDefault="00521643" w:rsidP="00521643">
      <w:pPr>
        <w:pStyle w:val="Default"/>
        <w:jc w:val="both"/>
        <w:rPr>
          <w:rFonts w:ascii="Trebuchet MS" w:hAnsi="Trebuchet MS" w:cs="Times New Roman"/>
          <w:bCs/>
          <w:color w:val="auto"/>
          <w:sz w:val="22"/>
          <w:szCs w:val="22"/>
          <w:lang w:eastAsia="en-US"/>
        </w:rPr>
      </w:pPr>
      <w:r w:rsidRPr="004E2BEA">
        <w:rPr>
          <w:rFonts w:ascii="Trebuchet MS" w:hAnsi="Trebuchet MS" w:cs="Times New Roman"/>
          <w:bCs/>
          <w:color w:val="auto"/>
          <w:sz w:val="22"/>
          <w:szCs w:val="22"/>
          <w:lang w:eastAsia="en-US"/>
        </w:rPr>
        <w:t>•</w:t>
      </w:r>
      <w:r w:rsidRPr="004E2BEA">
        <w:rPr>
          <w:rFonts w:ascii="Trebuchet MS" w:hAnsi="Trebuchet MS" w:cs="Times New Roman"/>
          <w:bCs/>
          <w:color w:val="auto"/>
          <w:sz w:val="22"/>
          <w:szCs w:val="22"/>
          <w:lang w:eastAsia="en-US"/>
        </w:rPr>
        <w:tab/>
        <w:t xml:space="preserve">Directiva 2000/60/CE a Parlamentului European şi a Consiliului din 23 octombrie 2000 </w:t>
      </w:r>
    </w:p>
    <w:p w:rsidR="00521643" w:rsidRPr="004E2BEA" w:rsidRDefault="00521643" w:rsidP="00521643">
      <w:pPr>
        <w:pStyle w:val="Default"/>
        <w:jc w:val="both"/>
        <w:rPr>
          <w:rFonts w:ascii="Trebuchet MS" w:hAnsi="Trebuchet MS" w:cs="Times New Roman"/>
          <w:bCs/>
          <w:color w:val="auto"/>
          <w:sz w:val="22"/>
          <w:szCs w:val="22"/>
          <w:lang w:eastAsia="en-US"/>
        </w:rPr>
      </w:pPr>
      <w:r w:rsidRPr="004E2BEA">
        <w:rPr>
          <w:rFonts w:ascii="Trebuchet MS" w:hAnsi="Trebuchet MS" w:cs="Times New Roman"/>
          <w:bCs/>
          <w:color w:val="auto"/>
          <w:sz w:val="22"/>
          <w:szCs w:val="22"/>
          <w:lang w:eastAsia="en-US"/>
        </w:rPr>
        <w:t>•</w:t>
      </w:r>
      <w:r w:rsidRPr="004E2BEA">
        <w:rPr>
          <w:rFonts w:ascii="Trebuchet MS" w:hAnsi="Trebuchet MS" w:cs="Times New Roman"/>
          <w:bCs/>
          <w:color w:val="auto"/>
          <w:sz w:val="22"/>
          <w:szCs w:val="22"/>
          <w:lang w:eastAsia="en-US"/>
        </w:rPr>
        <w:tab/>
        <w:t xml:space="preserve">Directiva 91/271/CEE privind epurarea apelor uzate urbane </w:t>
      </w:r>
    </w:p>
    <w:p w:rsidR="00521643" w:rsidRPr="004E2BEA" w:rsidRDefault="00521643" w:rsidP="00521643">
      <w:pPr>
        <w:pStyle w:val="Default"/>
        <w:jc w:val="both"/>
        <w:rPr>
          <w:rFonts w:ascii="Trebuchet MS" w:hAnsi="Trebuchet MS" w:cs="Times New Roman"/>
          <w:bCs/>
          <w:color w:val="auto"/>
          <w:sz w:val="22"/>
          <w:szCs w:val="22"/>
          <w:lang w:eastAsia="en-US"/>
        </w:rPr>
      </w:pPr>
      <w:r w:rsidRPr="004E2BEA">
        <w:rPr>
          <w:rFonts w:ascii="Trebuchet MS" w:hAnsi="Trebuchet MS" w:cs="Times New Roman"/>
          <w:bCs/>
          <w:color w:val="auto"/>
          <w:sz w:val="22"/>
          <w:szCs w:val="22"/>
          <w:lang w:eastAsia="en-US"/>
        </w:rPr>
        <w:t>•</w:t>
      </w:r>
      <w:r w:rsidRPr="004E2BEA">
        <w:rPr>
          <w:rFonts w:ascii="Trebuchet MS" w:hAnsi="Trebuchet MS" w:cs="Times New Roman"/>
          <w:bCs/>
          <w:color w:val="auto"/>
          <w:sz w:val="22"/>
          <w:szCs w:val="22"/>
          <w:lang w:eastAsia="en-US"/>
        </w:rPr>
        <w:tab/>
        <w:t xml:space="preserve">Directiva 98/83/EC privind calitatea apei destinate consumului uman </w:t>
      </w:r>
    </w:p>
    <w:p w:rsidR="00521643" w:rsidRPr="004E2BEA" w:rsidRDefault="00521643" w:rsidP="00521643">
      <w:pPr>
        <w:pStyle w:val="Default"/>
        <w:jc w:val="both"/>
        <w:rPr>
          <w:rFonts w:ascii="Trebuchet MS" w:hAnsi="Trebuchet MS" w:cs="Times New Roman"/>
          <w:bCs/>
          <w:color w:val="auto"/>
          <w:sz w:val="22"/>
          <w:szCs w:val="22"/>
          <w:lang w:eastAsia="en-US"/>
        </w:rPr>
      </w:pPr>
      <w:r w:rsidRPr="004E2BEA">
        <w:rPr>
          <w:rFonts w:ascii="Trebuchet MS" w:hAnsi="Trebuchet MS" w:cs="Times New Roman"/>
          <w:bCs/>
          <w:color w:val="auto"/>
          <w:sz w:val="22"/>
          <w:szCs w:val="22"/>
          <w:lang w:eastAsia="en-US"/>
        </w:rPr>
        <w:t>•</w:t>
      </w:r>
      <w:r w:rsidRPr="004E2BEA">
        <w:rPr>
          <w:rFonts w:ascii="Trebuchet MS" w:hAnsi="Trebuchet MS" w:cs="Times New Roman"/>
          <w:bCs/>
          <w:color w:val="auto"/>
          <w:sz w:val="22"/>
          <w:szCs w:val="22"/>
          <w:lang w:eastAsia="en-US"/>
        </w:rPr>
        <w:tab/>
        <w:t xml:space="preserve">R (UE) nr. 1407/2013 privind aplicarea art. 107 și 108 din Tratatul privind funcționarea Uniunii Europene referitor la ajutoarele de minimis. </w:t>
      </w:r>
    </w:p>
    <w:p w:rsidR="00521643" w:rsidRPr="004E2BEA" w:rsidRDefault="00521643" w:rsidP="00521643">
      <w:pPr>
        <w:pStyle w:val="Default"/>
        <w:jc w:val="both"/>
        <w:rPr>
          <w:rFonts w:ascii="Trebuchet MS" w:hAnsi="Trebuchet MS" w:cs="Times New Roman"/>
          <w:bCs/>
          <w:color w:val="auto"/>
          <w:sz w:val="22"/>
          <w:szCs w:val="22"/>
          <w:lang w:eastAsia="en-US"/>
        </w:rPr>
      </w:pPr>
      <w:r w:rsidRPr="004E2BEA">
        <w:rPr>
          <w:rFonts w:ascii="Trebuchet MS" w:hAnsi="Trebuchet MS" w:cs="Times New Roman"/>
          <w:bCs/>
          <w:color w:val="auto"/>
          <w:sz w:val="22"/>
          <w:szCs w:val="22"/>
          <w:lang w:eastAsia="en-US"/>
        </w:rPr>
        <w:t>•</w:t>
      </w:r>
      <w:r w:rsidRPr="004E2BEA">
        <w:rPr>
          <w:rFonts w:ascii="Trebuchet MS" w:hAnsi="Trebuchet MS" w:cs="Times New Roman"/>
          <w:bCs/>
          <w:color w:val="auto"/>
          <w:sz w:val="22"/>
          <w:szCs w:val="22"/>
          <w:lang w:eastAsia="en-US"/>
        </w:rPr>
        <w:tab/>
        <w:t xml:space="preserve">R (UE) nr. 1303/2013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290 pentru pescuit și afaceri </w:t>
      </w:r>
      <w:r w:rsidRPr="004E2BEA">
        <w:rPr>
          <w:rFonts w:ascii="Trebuchet MS" w:hAnsi="Trebuchet MS" w:cs="Times New Roman"/>
          <w:bCs/>
          <w:color w:val="auto"/>
          <w:sz w:val="22"/>
          <w:szCs w:val="22"/>
          <w:lang w:eastAsia="en-US"/>
        </w:rPr>
        <w:lastRenderedPageBreak/>
        <w:t xml:space="preserve">maritime și de abrogare a R (CE) nr. 1083/2006 al Consiliului </w:t>
      </w:r>
      <w:r w:rsidRPr="004E2BEA">
        <w:rPr>
          <w:rFonts w:ascii="Trebuchet MS" w:hAnsi="Trebuchet MS" w:cs="Times New Roman"/>
          <w:bCs/>
          <w:color w:val="auto"/>
          <w:sz w:val="22"/>
          <w:szCs w:val="22"/>
          <w:lang w:eastAsia="en-US"/>
        </w:rPr>
        <w:cr/>
      </w:r>
    </w:p>
    <w:p w:rsidR="00521643" w:rsidRPr="004E2BEA" w:rsidRDefault="00521643" w:rsidP="00521643">
      <w:pPr>
        <w:pStyle w:val="Default"/>
        <w:jc w:val="both"/>
        <w:rPr>
          <w:rFonts w:ascii="Trebuchet MS" w:hAnsi="Trebuchet MS" w:cs="Times New Roman"/>
          <w:bCs/>
          <w:color w:val="auto"/>
          <w:sz w:val="22"/>
          <w:szCs w:val="22"/>
          <w:lang w:eastAsia="en-US"/>
        </w:rPr>
      </w:pPr>
      <w:r w:rsidRPr="004E2BEA">
        <w:rPr>
          <w:rFonts w:ascii="Trebuchet MS" w:hAnsi="Trebuchet MS" w:cs="Times New Roman"/>
          <w:bCs/>
          <w:color w:val="auto"/>
          <w:sz w:val="22"/>
          <w:szCs w:val="22"/>
          <w:lang w:eastAsia="en-US"/>
        </w:rPr>
        <w:t>•</w:t>
      </w:r>
      <w:r w:rsidRPr="004E2BEA">
        <w:rPr>
          <w:rFonts w:ascii="Trebuchet MS" w:hAnsi="Trebuchet MS" w:cs="Times New Roman"/>
          <w:bCs/>
          <w:color w:val="auto"/>
          <w:sz w:val="22"/>
          <w:szCs w:val="22"/>
          <w:lang w:eastAsia="en-US"/>
        </w:rPr>
        <w:tab/>
        <w:t>R (UE) nr. 1305/2013 privind sprijinul pentru dezvoltare rurală acordat din Fondul european agricol pentru dezvoltare rurală (FEADR) și de abrogare a Regulamentului (CE) nr. 1698/2005 al Consiliului</w:t>
      </w:r>
    </w:p>
    <w:p w:rsidR="00521643" w:rsidRPr="004E2BEA" w:rsidRDefault="00521643" w:rsidP="00521643">
      <w:pPr>
        <w:pStyle w:val="Default"/>
        <w:jc w:val="both"/>
        <w:rPr>
          <w:rFonts w:ascii="Trebuchet MS" w:hAnsi="Trebuchet MS" w:cs="Times New Roman"/>
          <w:bCs/>
          <w:color w:val="auto"/>
          <w:sz w:val="22"/>
          <w:szCs w:val="22"/>
          <w:lang w:eastAsia="en-US"/>
        </w:rPr>
      </w:pPr>
      <w:r w:rsidRPr="004E2BEA">
        <w:rPr>
          <w:rFonts w:ascii="Trebuchet MS" w:hAnsi="Trebuchet MS" w:cs="Times New Roman"/>
          <w:bCs/>
          <w:color w:val="auto"/>
          <w:sz w:val="22"/>
          <w:szCs w:val="22"/>
          <w:lang w:eastAsia="en-US"/>
        </w:rPr>
        <w:t>•</w:t>
      </w:r>
      <w:r w:rsidRPr="004E2BEA">
        <w:rPr>
          <w:rFonts w:ascii="Trebuchet MS" w:hAnsi="Trebuchet MS" w:cs="Times New Roman"/>
          <w:bCs/>
          <w:color w:val="auto"/>
          <w:sz w:val="22"/>
          <w:szCs w:val="22"/>
          <w:lang w:eastAsia="en-US"/>
        </w:rPr>
        <w:tab/>
        <w:t xml:space="preserve">R (UE) nr. 480/2014 de completare a R (UE) nr. 1303/2013 </w:t>
      </w:r>
    </w:p>
    <w:p w:rsidR="00521643" w:rsidRPr="004E2BEA" w:rsidRDefault="00521643" w:rsidP="00521643">
      <w:pPr>
        <w:pStyle w:val="Default"/>
        <w:jc w:val="both"/>
        <w:rPr>
          <w:rFonts w:ascii="Trebuchet MS" w:hAnsi="Trebuchet MS" w:cs="Times New Roman"/>
          <w:bCs/>
          <w:color w:val="auto"/>
          <w:sz w:val="22"/>
          <w:szCs w:val="22"/>
          <w:lang w:eastAsia="en-US"/>
        </w:rPr>
      </w:pPr>
      <w:r w:rsidRPr="004E2BEA">
        <w:rPr>
          <w:rFonts w:ascii="Trebuchet MS" w:hAnsi="Trebuchet MS" w:cs="Times New Roman"/>
          <w:bCs/>
          <w:color w:val="auto"/>
          <w:sz w:val="22"/>
          <w:szCs w:val="22"/>
          <w:lang w:eastAsia="en-US"/>
        </w:rPr>
        <w:t>•</w:t>
      </w:r>
      <w:r w:rsidRPr="004E2BEA">
        <w:rPr>
          <w:rFonts w:ascii="Trebuchet MS" w:hAnsi="Trebuchet MS" w:cs="Times New Roman"/>
          <w:bCs/>
          <w:color w:val="auto"/>
          <w:sz w:val="22"/>
          <w:szCs w:val="22"/>
          <w:lang w:eastAsia="en-US"/>
        </w:rPr>
        <w:tab/>
        <w:t xml:space="preserve">R (UE) nr. 808/2014 de stabilire a normelor de aplicare a R (UE) Nr. 1305/2013 </w:t>
      </w:r>
    </w:p>
    <w:p w:rsidR="00521643" w:rsidRPr="004E2BEA" w:rsidRDefault="00521643" w:rsidP="00521643">
      <w:pPr>
        <w:pStyle w:val="Default"/>
        <w:jc w:val="both"/>
        <w:rPr>
          <w:rFonts w:ascii="Trebuchet MS" w:hAnsi="Trebuchet MS" w:cs="Times New Roman"/>
          <w:bCs/>
          <w:color w:val="auto"/>
          <w:sz w:val="22"/>
          <w:szCs w:val="22"/>
          <w:lang w:eastAsia="en-US"/>
        </w:rPr>
      </w:pPr>
      <w:r w:rsidRPr="004E2BEA">
        <w:rPr>
          <w:rFonts w:ascii="Trebuchet MS" w:hAnsi="Trebuchet MS" w:cs="Times New Roman"/>
          <w:bCs/>
          <w:color w:val="auto"/>
          <w:sz w:val="22"/>
          <w:szCs w:val="22"/>
          <w:lang w:eastAsia="en-US"/>
        </w:rPr>
        <w:t>•</w:t>
      </w:r>
      <w:r w:rsidRPr="004E2BEA">
        <w:rPr>
          <w:rFonts w:ascii="Trebuchet MS" w:hAnsi="Trebuchet MS" w:cs="Times New Roman"/>
          <w:bCs/>
          <w:color w:val="auto"/>
          <w:sz w:val="22"/>
          <w:szCs w:val="22"/>
          <w:lang w:eastAsia="en-US"/>
        </w:rPr>
        <w:tab/>
        <w:t xml:space="preserve">Ordonanța Guvernului nr. 43/1997 privind regimul drumurilor, cu modificările și completările ulterioare; </w:t>
      </w:r>
    </w:p>
    <w:p w:rsidR="00521643" w:rsidRPr="004E2BEA" w:rsidRDefault="00521643" w:rsidP="00521643">
      <w:pPr>
        <w:pStyle w:val="Default"/>
        <w:jc w:val="both"/>
        <w:rPr>
          <w:rFonts w:ascii="Trebuchet MS" w:hAnsi="Trebuchet MS" w:cs="Times New Roman"/>
          <w:bCs/>
          <w:color w:val="auto"/>
          <w:sz w:val="22"/>
          <w:szCs w:val="22"/>
          <w:lang w:eastAsia="en-US"/>
        </w:rPr>
      </w:pPr>
      <w:r w:rsidRPr="004E2BEA">
        <w:rPr>
          <w:rFonts w:ascii="Trebuchet MS" w:hAnsi="Trebuchet MS" w:cs="Times New Roman"/>
          <w:bCs/>
          <w:color w:val="auto"/>
          <w:sz w:val="22"/>
          <w:szCs w:val="22"/>
          <w:lang w:eastAsia="en-US"/>
        </w:rPr>
        <w:t>•</w:t>
      </w:r>
      <w:r w:rsidRPr="004E2BEA">
        <w:rPr>
          <w:rFonts w:ascii="Trebuchet MS" w:hAnsi="Trebuchet MS" w:cs="Times New Roman"/>
          <w:bCs/>
          <w:color w:val="auto"/>
          <w:sz w:val="22"/>
          <w:szCs w:val="22"/>
          <w:lang w:eastAsia="en-US"/>
        </w:rPr>
        <w:tab/>
        <w:t xml:space="preserve">Legea nr. 1/2011 a educaţiei naţionale, cu modificările și completările ulterioare; </w:t>
      </w:r>
    </w:p>
    <w:p w:rsidR="00521643" w:rsidRPr="004E2BEA" w:rsidRDefault="00521643" w:rsidP="00521643">
      <w:pPr>
        <w:pStyle w:val="Default"/>
        <w:jc w:val="both"/>
        <w:rPr>
          <w:rFonts w:ascii="Trebuchet MS" w:hAnsi="Trebuchet MS" w:cs="Times New Roman"/>
          <w:bCs/>
          <w:color w:val="auto"/>
          <w:sz w:val="22"/>
          <w:szCs w:val="22"/>
          <w:lang w:eastAsia="en-US"/>
        </w:rPr>
      </w:pPr>
      <w:r w:rsidRPr="004E2BEA">
        <w:rPr>
          <w:rFonts w:ascii="Trebuchet MS" w:hAnsi="Trebuchet MS" w:cs="Times New Roman"/>
          <w:bCs/>
          <w:color w:val="auto"/>
          <w:sz w:val="22"/>
          <w:szCs w:val="22"/>
          <w:lang w:eastAsia="en-US"/>
        </w:rPr>
        <w:t>•</w:t>
      </w:r>
      <w:r w:rsidRPr="004E2BEA">
        <w:rPr>
          <w:rFonts w:ascii="Trebuchet MS" w:hAnsi="Trebuchet MS" w:cs="Times New Roman"/>
          <w:bCs/>
          <w:color w:val="auto"/>
          <w:sz w:val="22"/>
          <w:szCs w:val="22"/>
          <w:lang w:eastAsia="en-US"/>
        </w:rPr>
        <w:tab/>
        <w:t xml:space="preserve">Hotărârea Guvernului nr. 866/2008 privind aprobarea nomenclatoarelor calificărilor profesionale pentru care se asigură pregătirea din învățământul preuniversitar precum și durata de școlarizare; </w:t>
      </w:r>
    </w:p>
    <w:p w:rsidR="00521643" w:rsidRPr="004E2BEA" w:rsidRDefault="00521643" w:rsidP="00521643">
      <w:pPr>
        <w:pStyle w:val="Default"/>
        <w:jc w:val="both"/>
        <w:rPr>
          <w:rFonts w:ascii="Trebuchet MS" w:hAnsi="Trebuchet MS" w:cs="Times New Roman"/>
          <w:bCs/>
          <w:color w:val="auto"/>
          <w:sz w:val="22"/>
          <w:szCs w:val="22"/>
          <w:lang w:eastAsia="en-US"/>
        </w:rPr>
      </w:pPr>
      <w:r w:rsidRPr="004E2BEA">
        <w:rPr>
          <w:rFonts w:ascii="Trebuchet MS" w:hAnsi="Trebuchet MS" w:cs="Times New Roman"/>
          <w:bCs/>
          <w:color w:val="auto"/>
          <w:sz w:val="22"/>
          <w:szCs w:val="22"/>
          <w:lang w:eastAsia="en-US"/>
        </w:rPr>
        <w:t>•</w:t>
      </w:r>
      <w:r w:rsidRPr="004E2BEA">
        <w:rPr>
          <w:rFonts w:ascii="Trebuchet MS" w:hAnsi="Trebuchet MS" w:cs="Times New Roman"/>
          <w:bCs/>
          <w:color w:val="auto"/>
          <w:sz w:val="22"/>
          <w:szCs w:val="22"/>
          <w:lang w:eastAsia="en-US"/>
        </w:rPr>
        <w:tab/>
        <w:t xml:space="preserve">Legea nr. 263/2007 privind înfiinţarea, organizarea şi funcţionarea creşelor; </w:t>
      </w:r>
    </w:p>
    <w:p w:rsidR="00521643" w:rsidRPr="004E2BEA" w:rsidRDefault="00521643" w:rsidP="00521643">
      <w:pPr>
        <w:pStyle w:val="Default"/>
        <w:jc w:val="both"/>
        <w:rPr>
          <w:rFonts w:ascii="Trebuchet MS" w:hAnsi="Trebuchet MS" w:cs="Times New Roman"/>
          <w:bCs/>
          <w:color w:val="auto"/>
          <w:sz w:val="22"/>
          <w:szCs w:val="22"/>
          <w:lang w:eastAsia="en-US"/>
        </w:rPr>
      </w:pPr>
      <w:r w:rsidRPr="004E2BEA">
        <w:rPr>
          <w:rFonts w:ascii="Trebuchet MS" w:hAnsi="Trebuchet MS" w:cs="Times New Roman"/>
          <w:bCs/>
          <w:color w:val="auto"/>
          <w:sz w:val="22"/>
          <w:szCs w:val="22"/>
          <w:lang w:eastAsia="en-US"/>
        </w:rPr>
        <w:t>•</w:t>
      </w:r>
      <w:r w:rsidRPr="004E2BEA">
        <w:rPr>
          <w:rFonts w:ascii="Trebuchet MS" w:hAnsi="Trebuchet MS" w:cs="Times New Roman"/>
          <w:bCs/>
          <w:color w:val="auto"/>
          <w:sz w:val="22"/>
          <w:szCs w:val="22"/>
          <w:lang w:eastAsia="en-US"/>
        </w:rPr>
        <w:tab/>
        <w:t xml:space="preserve">Legea nr. 215/2001 a administrației publice locale - republicată, cu modificările și completările ulterioare; </w:t>
      </w:r>
    </w:p>
    <w:p w:rsidR="00521643" w:rsidRPr="004E2BEA" w:rsidRDefault="00521643" w:rsidP="00521643">
      <w:pPr>
        <w:pStyle w:val="Default"/>
        <w:jc w:val="both"/>
        <w:rPr>
          <w:rFonts w:ascii="Trebuchet MS" w:hAnsi="Trebuchet MS" w:cs="Times New Roman"/>
          <w:bCs/>
          <w:color w:val="auto"/>
          <w:sz w:val="22"/>
          <w:szCs w:val="22"/>
          <w:lang w:eastAsia="en-US"/>
        </w:rPr>
      </w:pPr>
      <w:r w:rsidRPr="004E2BEA">
        <w:rPr>
          <w:rFonts w:ascii="Trebuchet MS" w:hAnsi="Trebuchet MS" w:cs="Times New Roman"/>
          <w:bCs/>
          <w:color w:val="auto"/>
          <w:sz w:val="22"/>
          <w:szCs w:val="22"/>
          <w:lang w:eastAsia="en-US"/>
        </w:rPr>
        <w:t>•</w:t>
      </w:r>
      <w:r w:rsidRPr="004E2BEA">
        <w:rPr>
          <w:rFonts w:ascii="Trebuchet MS" w:hAnsi="Trebuchet MS" w:cs="Times New Roman"/>
          <w:bCs/>
          <w:color w:val="auto"/>
          <w:sz w:val="22"/>
          <w:szCs w:val="22"/>
          <w:lang w:eastAsia="en-US"/>
        </w:rPr>
        <w:tab/>
        <w:t xml:space="preserve">Legea nr. 422/2001 privind protejarea monumentelor istorice, cu modificările și completările ulterioare; </w:t>
      </w:r>
    </w:p>
    <w:p w:rsidR="00521643" w:rsidRPr="004E2BEA" w:rsidRDefault="00521643" w:rsidP="00521643">
      <w:pPr>
        <w:pStyle w:val="Default"/>
        <w:jc w:val="both"/>
        <w:rPr>
          <w:rFonts w:ascii="Trebuchet MS" w:hAnsi="Trebuchet MS" w:cs="Times New Roman"/>
          <w:bCs/>
          <w:color w:val="auto"/>
          <w:sz w:val="22"/>
          <w:szCs w:val="22"/>
          <w:lang w:eastAsia="en-US"/>
        </w:rPr>
      </w:pPr>
      <w:r w:rsidRPr="004E2BEA">
        <w:rPr>
          <w:rFonts w:ascii="Trebuchet MS" w:hAnsi="Trebuchet MS" w:cs="Times New Roman"/>
          <w:bCs/>
          <w:color w:val="auto"/>
          <w:sz w:val="22"/>
          <w:szCs w:val="22"/>
          <w:lang w:eastAsia="en-US"/>
        </w:rPr>
        <w:t>•</w:t>
      </w:r>
      <w:r w:rsidRPr="004E2BEA">
        <w:rPr>
          <w:rFonts w:ascii="Trebuchet MS" w:hAnsi="Trebuchet MS" w:cs="Times New Roman"/>
          <w:bCs/>
          <w:color w:val="auto"/>
          <w:sz w:val="22"/>
          <w:szCs w:val="22"/>
          <w:lang w:eastAsia="en-US"/>
        </w:rPr>
        <w:tab/>
        <w:t xml:space="preserve">Legea nr 489/2006 privind libertatea religiei și regimul general al cultelor – republicată, cu modificările și completările ulterioare; </w:t>
      </w:r>
    </w:p>
    <w:p w:rsidR="00521643" w:rsidRPr="004E2BEA" w:rsidRDefault="00521643" w:rsidP="00521643">
      <w:pPr>
        <w:pStyle w:val="Default"/>
        <w:jc w:val="both"/>
        <w:rPr>
          <w:rFonts w:ascii="Trebuchet MS" w:hAnsi="Trebuchet MS" w:cs="Times New Roman"/>
          <w:bCs/>
          <w:color w:val="auto"/>
          <w:sz w:val="22"/>
          <w:szCs w:val="22"/>
          <w:lang w:eastAsia="en-US"/>
        </w:rPr>
      </w:pPr>
      <w:r w:rsidRPr="004E2BEA">
        <w:rPr>
          <w:rFonts w:ascii="Trebuchet MS" w:hAnsi="Trebuchet MS" w:cs="Times New Roman"/>
          <w:bCs/>
          <w:color w:val="auto"/>
          <w:sz w:val="22"/>
          <w:szCs w:val="22"/>
          <w:lang w:eastAsia="en-US"/>
        </w:rPr>
        <w:t>•</w:t>
      </w:r>
      <w:r w:rsidRPr="004E2BEA">
        <w:rPr>
          <w:rFonts w:ascii="Trebuchet MS" w:hAnsi="Trebuchet MS" w:cs="Times New Roman"/>
          <w:bCs/>
          <w:color w:val="auto"/>
          <w:sz w:val="22"/>
          <w:szCs w:val="22"/>
          <w:lang w:eastAsia="en-US"/>
        </w:rPr>
        <w:tab/>
        <w:t xml:space="preserve">Hotărârea de Guvern nr 26/2000 cu privire la asociații și fundații, cu modificările și completările ulterioare; </w:t>
      </w:r>
    </w:p>
    <w:p w:rsidR="00521643" w:rsidRPr="004E2BEA" w:rsidRDefault="00521643" w:rsidP="00521643">
      <w:pPr>
        <w:pStyle w:val="Default"/>
        <w:jc w:val="both"/>
        <w:rPr>
          <w:rFonts w:ascii="Trebuchet MS" w:hAnsi="Trebuchet MS" w:cs="Times New Roman"/>
          <w:bCs/>
          <w:color w:val="auto"/>
          <w:sz w:val="22"/>
          <w:szCs w:val="22"/>
          <w:lang w:eastAsia="en-US"/>
        </w:rPr>
      </w:pPr>
      <w:r w:rsidRPr="004E2BEA">
        <w:rPr>
          <w:rFonts w:ascii="Trebuchet MS" w:hAnsi="Trebuchet MS" w:cs="Times New Roman"/>
          <w:bCs/>
          <w:color w:val="auto"/>
          <w:sz w:val="22"/>
          <w:szCs w:val="22"/>
          <w:lang w:eastAsia="en-US"/>
        </w:rPr>
        <w:t>•</w:t>
      </w:r>
      <w:r w:rsidRPr="004E2BEA">
        <w:rPr>
          <w:rFonts w:ascii="Trebuchet MS" w:hAnsi="Trebuchet MS" w:cs="Times New Roman"/>
          <w:bCs/>
          <w:color w:val="auto"/>
          <w:sz w:val="22"/>
          <w:szCs w:val="22"/>
          <w:lang w:eastAsia="en-US"/>
        </w:rPr>
        <w:tab/>
        <w:t>Ordonanța de Urgență a Guvernului (OUG)  Nr. 34 /2006 privind atribuirea contractelor de achiziție publică, a contractelor de concesiune de lucrări publice şi a contractelor de concesiune de servicii cu modificările și completările ulterioare;</w:t>
      </w:r>
    </w:p>
    <w:p w:rsidR="00521643" w:rsidRPr="004E2BEA" w:rsidRDefault="00521643" w:rsidP="00521643">
      <w:pPr>
        <w:pStyle w:val="Default"/>
        <w:jc w:val="both"/>
        <w:rPr>
          <w:rFonts w:ascii="Trebuchet MS" w:hAnsi="Trebuchet MS" w:cs="Times New Roman"/>
          <w:bCs/>
          <w:color w:val="auto"/>
          <w:sz w:val="22"/>
          <w:szCs w:val="22"/>
          <w:lang w:eastAsia="en-US"/>
        </w:rPr>
      </w:pPr>
      <w:r w:rsidRPr="004E2BEA">
        <w:rPr>
          <w:rFonts w:ascii="Trebuchet MS" w:hAnsi="Trebuchet MS" w:cs="Times New Roman"/>
          <w:bCs/>
          <w:color w:val="auto"/>
          <w:sz w:val="22"/>
          <w:szCs w:val="22"/>
          <w:lang w:eastAsia="en-US"/>
        </w:rPr>
        <w:t>Lista actelor legislative enumerate are caracter orientativ, nefiind exhaustivă.</w:t>
      </w:r>
    </w:p>
    <w:p w:rsidR="00521643" w:rsidRPr="00DC2AFB" w:rsidRDefault="00521643" w:rsidP="00521643">
      <w:pPr>
        <w:pStyle w:val="Default"/>
        <w:jc w:val="both"/>
        <w:rPr>
          <w:rFonts w:ascii="Trebuchet MS" w:hAnsi="Trebuchet MS" w:cs="Times New Roman"/>
          <w:b/>
          <w:bCs/>
          <w:color w:val="auto"/>
          <w:sz w:val="22"/>
          <w:szCs w:val="22"/>
          <w:lang w:eastAsia="en-US"/>
        </w:rPr>
      </w:pPr>
    </w:p>
    <w:p w:rsidR="00521643" w:rsidRPr="00DC2AFB" w:rsidRDefault="00521643" w:rsidP="00521643">
      <w:pPr>
        <w:pStyle w:val="Default"/>
        <w:jc w:val="both"/>
        <w:rPr>
          <w:rFonts w:ascii="Trebuchet MS" w:hAnsi="Trebuchet MS" w:cs="Times New Roman"/>
          <w:b/>
          <w:bCs/>
          <w:color w:val="auto"/>
          <w:sz w:val="22"/>
          <w:szCs w:val="22"/>
          <w:lang w:eastAsia="en-US"/>
        </w:rPr>
      </w:pPr>
      <w:r w:rsidRPr="00DC2AFB">
        <w:rPr>
          <w:rFonts w:ascii="Trebuchet MS" w:hAnsi="Trebuchet MS" w:cs="Times New Roman"/>
          <w:b/>
          <w:bCs/>
          <w:color w:val="auto"/>
          <w:sz w:val="22"/>
          <w:szCs w:val="22"/>
          <w:lang w:eastAsia="en-US"/>
        </w:rPr>
        <w:t>4.Beneficiari direcți/indirecți (grup țintă)</w:t>
      </w:r>
    </w:p>
    <w:p w:rsidR="00521643" w:rsidRPr="004E2BEA" w:rsidRDefault="00521643" w:rsidP="00521643">
      <w:pPr>
        <w:pStyle w:val="Default"/>
        <w:jc w:val="both"/>
        <w:rPr>
          <w:rFonts w:ascii="Trebuchet MS" w:hAnsi="Trebuchet MS" w:cs="Times New Roman"/>
          <w:bCs/>
          <w:color w:val="auto"/>
          <w:sz w:val="22"/>
          <w:szCs w:val="22"/>
          <w:lang w:eastAsia="en-US"/>
        </w:rPr>
      </w:pPr>
      <w:r w:rsidRPr="004E2BEA">
        <w:rPr>
          <w:rFonts w:ascii="Trebuchet MS" w:hAnsi="Trebuchet MS" w:cs="Times New Roman"/>
          <w:bCs/>
          <w:color w:val="auto"/>
          <w:sz w:val="22"/>
          <w:szCs w:val="22"/>
          <w:lang w:eastAsia="en-US"/>
        </w:rPr>
        <w:t xml:space="preserve">Beneficiari direcți: </w:t>
      </w:r>
    </w:p>
    <w:p w:rsidR="00521643" w:rsidRPr="004E2BEA" w:rsidRDefault="00521643" w:rsidP="00521643">
      <w:pPr>
        <w:pStyle w:val="Default"/>
        <w:jc w:val="both"/>
        <w:rPr>
          <w:rFonts w:ascii="Trebuchet MS" w:hAnsi="Trebuchet MS" w:cs="Times New Roman"/>
          <w:bCs/>
          <w:color w:val="auto"/>
          <w:sz w:val="22"/>
          <w:szCs w:val="22"/>
          <w:lang w:eastAsia="en-US"/>
        </w:rPr>
      </w:pPr>
      <w:r w:rsidRPr="004E2BEA">
        <w:rPr>
          <w:rFonts w:ascii="Trebuchet MS" w:hAnsi="Trebuchet MS" w:cs="Times New Roman"/>
          <w:bCs/>
          <w:color w:val="auto"/>
          <w:sz w:val="22"/>
          <w:szCs w:val="22"/>
          <w:lang w:eastAsia="en-US"/>
        </w:rPr>
        <w:t>•</w:t>
      </w:r>
      <w:r w:rsidRPr="004E2BEA">
        <w:rPr>
          <w:rFonts w:ascii="Trebuchet MS" w:hAnsi="Trebuchet MS" w:cs="Times New Roman"/>
          <w:bCs/>
          <w:color w:val="auto"/>
          <w:sz w:val="22"/>
          <w:szCs w:val="22"/>
          <w:lang w:eastAsia="en-US"/>
        </w:rPr>
        <w:tab/>
        <w:t>Administrații publice locale și asociațiile acestora conform legislației naționale în vigoare</w:t>
      </w:r>
    </w:p>
    <w:p w:rsidR="00521643" w:rsidRPr="004E2BEA" w:rsidRDefault="00521643" w:rsidP="00521643">
      <w:pPr>
        <w:pStyle w:val="Default"/>
        <w:jc w:val="both"/>
        <w:rPr>
          <w:rFonts w:ascii="Trebuchet MS" w:hAnsi="Trebuchet MS" w:cs="Times New Roman"/>
          <w:bCs/>
          <w:color w:val="auto"/>
          <w:sz w:val="22"/>
          <w:szCs w:val="22"/>
          <w:lang w:eastAsia="en-US"/>
        </w:rPr>
      </w:pPr>
      <w:r w:rsidRPr="004E2BEA">
        <w:rPr>
          <w:rFonts w:ascii="Trebuchet MS" w:hAnsi="Trebuchet MS" w:cs="Times New Roman"/>
          <w:bCs/>
          <w:color w:val="auto"/>
          <w:sz w:val="22"/>
          <w:szCs w:val="22"/>
          <w:lang w:eastAsia="en-US"/>
        </w:rPr>
        <w:t>•</w:t>
      </w:r>
      <w:r w:rsidRPr="004E2BEA">
        <w:rPr>
          <w:rFonts w:ascii="Trebuchet MS" w:hAnsi="Trebuchet MS" w:cs="Times New Roman"/>
          <w:bCs/>
          <w:color w:val="auto"/>
          <w:sz w:val="22"/>
          <w:szCs w:val="22"/>
          <w:lang w:eastAsia="en-US"/>
        </w:rPr>
        <w:tab/>
        <w:t xml:space="preserve">Instituții publice locale </w:t>
      </w:r>
    </w:p>
    <w:p w:rsidR="00521643" w:rsidRPr="004E2BEA" w:rsidRDefault="00521643" w:rsidP="00521643">
      <w:pPr>
        <w:pStyle w:val="Default"/>
        <w:jc w:val="both"/>
        <w:rPr>
          <w:rFonts w:ascii="Trebuchet MS" w:hAnsi="Trebuchet MS" w:cs="Times New Roman"/>
          <w:bCs/>
          <w:color w:val="auto"/>
          <w:sz w:val="22"/>
          <w:szCs w:val="22"/>
          <w:lang w:eastAsia="en-US"/>
        </w:rPr>
      </w:pPr>
      <w:r w:rsidRPr="004E2BEA">
        <w:rPr>
          <w:rFonts w:ascii="Trebuchet MS" w:hAnsi="Trebuchet MS" w:cs="Times New Roman"/>
          <w:bCs/>
          <w:color w:val="auto"/>
          <w:sz w:val="22"/>
          <w:szCs w:val="22"/>
          <w:lang w:eastAsia="en-US"/>
        </w:rPr>
        <w:t>•</w:t>
      </w:r>
      <w:r w:rsidRPr="004E2BEA">
        <w:rPr>
          <w:rFonts w:ascii="Trebuchet MS" w:hAnsi="Trebuchet MS" w:cs="Times New Roman"/>
          <w:bCs/>
          <w:color w:val="auto"/>
          <w:sz w:val="22"/>
          <w:szCs w:val="22"/>
          <w:lang w:eastAsia="en-US"/>
        </w:rPr>
        <w:tab/>
        <w:t xml:space="preserve">Asociații și fundații </w:t>
      </w:r>
    </w:p>
    <w:p w:rsidR="00521643" w:rsidRDefault="00521643" w:rsidP="00521643">
      <w:pPr>
        <w:pStyle w:val="Default"/>
        <w:jc w:val="both"/>
        <w:rPr>
          <w:rFonts w:ascii="Trebuchet MS" w:hAnsi="Trebuchet MS" w:cs="Times New Roman"/>
          <w:bCs/>
          <w:color w:val="auto"/>
          <w:sz w:val="22"/>
          <w:szCs w:val="22"/>
          <w:lang w:eastAsia="en-US"/>
        </w:rPr>
      </w:pPr>
      <w:r w:rsidRPr="004E2BEA">
        <w:rPr>
          <w:rFonts w:ascii="Trebuchet MS" w:hAnsi="Trebuchet MS" w:cs="Times New Roman"/>
          <w:bCs/>
          <w:color w:val="auto"/>
          <w:sz w:val="22"/>
          <w:szCs w:val="22"/>
          <w:lang w:eastAsia="en-US"/>
        </w:rPr>
        <w:t>•</w:t>
      </w:r>
      <w:r w:rsidRPr="004E2BEA">
        <w:rPr>
          <w:rFonts w:ascii="Trebuchet MS" w:hAnsi="Trebuchet MS" w:cs="Times New Roman"/>
          <w:bCs/>
          <w:color w:val="auto"/>
          <w:sz w:val="22"/>
          <w:szCs w:val="22"/>
          <w:lang w:eastAsia="en-US"/>
        </w:rPr>
        <w:tab/>
        <w:t>Parteneriate public-private</w:t>
      </w:r>
    </w:p>
    <w:p w:rsidR="00521643" w:rsidRDefault="00521643" w:rsidP="00521643">
      <w:pPr>
        <w:pStyle w:val="Default"/>
        <w:numPr>
          <w:ilvl w:val="0"/>
          <w:numId w:val="4"/>
        </w:numPr>
        <w:ind w:hanging="720"/>
        <w:jc w:val="both"/>
        <w:rPr>
          <w:rFonts w:ascii="Trebuchet MS" w:hAnsi="Trebuchet MS" w:cs="Times New Roman"/>
          <w:bCs/>
          <w:color w:val="auto"/>
          <w:sz w:val="22"/>
          <w:szCs w:val="22"/>
          <w:lang w:eastAsia="en-US"/>
        </w:rPr>
      </w:pPr>
      <w:r>
        <w:rPr>
          <w:rFonts w:ascii="Trebuchet MS" w:hAnsi="Trebuchet MS" w:cs="Times New Roman"/>
          <w:bCs/>
          <w:color w:val="auto"/>
          <w:sz w:val="22"/>
          <w:szCs w:val="22"/>
          <w:lang w:eastAsia="en-US"/>
        </w:rPr>
        <w:t>Alte tipuri de parteneriate formate din categoriile mai sus menționate</w:t>
      </w:r>
    </w:p>
    <w:p w:rsidR="00521643" w:rsidRDefault="00521643" w:rsidP="00521643">
      <w:pPr>
        <w:pStyle w:val="Default"/>
        <w:jc w:val="both"/>
        <w:rPr>
          <w:rFonts w:ascii="Trebuchet MS" w:hAnsi="Trebuchet MS" w:cs="Times New Roman"/>
          <w:bCs/>
          <w:color w:val="auto"/>
          <w:sz w:val="22"/>
          <w:szCs w:val="22"/>
          <w:lang w:eastAsia="en-US"/>
        </w:rPr>
      </w:pPr>
      <w:r>
        <w:rPr>
          <w:rFonts w:ascii="Trebuchet MS" w:hAnsi="Trebuchet MS" w:cs="Times New Roman"/>
          <w:bCs/>
          <w:color w:val="auto"/>
          <w:sz w:val="22"/>
          <w:szCs w:val="22"/>
          <w:lang w:eastAsia="en-US"/>
        </w:rPr>
        <w:t>Beneficiari indirecți (beneficiari direcți ai măsurii M6)</w:t>
      </w:r>
    </w:p>
    <w:p w:rsidR="00521643" w:rsidRDefault="00521643" w:rsidP="00521643">
      <w:pPr>
        <w:pStyle w:val="Default"/>
        <w:numPr>
          <w:ilvl w:val="0"/>
          <w:numId w:val="1"/>
        </w:numPr>
        <w:jc w:val="both"/>
        <w:rPr>
          <w:rFonts w:ascii="Trebuchet MS" w:hAnsi="Trebuchet MS" w:cs="Times New Roman"/>
          <w:bCs/>
          <w:color w:val="auto"/>
          <w:sz w:val="22"/>
          <w:szCs w:val="22"/>
          <w:lang w:eastAsia="en-US"/>
        </w:rPr>
      </w:pPr>
      <w:r>
        <w:rPr>
          <w:rFonts w:ascii="Trebuchet MS" w:hAnsi="Trebuchet MS" w:cs="Times New Roman"/>
          <w:bCs/>
          <w:color w:val="auto"/>
          <w:sz w:val="22"/>
          <w:szCs w:val="22"/>
          <w:lang w:eastAsia="en-US"/>
        </w:rPr>
        <w:t xml:space="preserve">Cooperative, Grupuri de producători , Forme asociative de producători </w:t>
      </w:r>
    </w:p>
    <w:p w:rsidR="00521643" w:rsidRDefault="00521643" w:rsidP="00521643">
      <w:pPr>
        <w:pStyle w:val="Default"/>
        <w:numPr>
          <w:ilvl w:val="0"/>
          <w:numId w:val="1"/>
        </w:numPr>
        <w:jc w:val="both"/>
        <w:rPr>
          <w:rFonts w:ascii="Trebuchet MS" w:hAnsi="Trebuchet MS" w:cs="Times New Roman"/>
          <w:bCs/>
          <w:color w:val="auto"/>
          <w:sz w:val="22"/>
          <w:szCs w:val="22"/>
          <w:lang w:eastAsia="en-US"/>
        </w:rPr>
      </w:pPr>
      <w:r>
        <w:rPr>
          <w:rFonts w:ascii="Trebuchet MS" w:hAnsi="Trebuchet MS" w:cs="Times New Roman"/>
          <w:bCs/>
          <w:color w:val="auto"/>
          <w:sz w:val="22"/>
          <w:szCs w:val="22"/>
          <w:lang w:eastAsia="en-US"/>
        </w:rPr>
        <w:t>Microintrepinderi</w:t>
      </w:r>
    </w:p>
    <w:p w:rsidR="00521643" w:rsidRDefault="00521643" w:rsidP="00521643">
      <w:pPr>
        <w:pStyle w:val="Default"/>
        <w:numPr>
          <w:ilvl w:val="0"/>
          <w:numId w:val="1"/>
        </w:numPr>
        <w:jc w:val="both"/>
        <w:rPr>
          <w:rFonts w:ascii="Trebuchet MS" w:hAnsi="Trebuchet MS" w:cs="Times New Roman"/>
          <w:bCs/>
          <w:color w:val="auto"/>
          <w:sz w:val="22"/>
          <w:szCs w:val="22"/>
          <w:lang w:eastAsia="en-US"/>
        </w:rPr>
      </w:pPr>
      <w:r>
        <w:rPr>
          <w:rFonts w:ascii="Trebuchet MS" w:hAnsi="Trebuchet MS" w:cs="Times New Roman"/>
          <w:bCs/>
          <w:color w:val="auto"/>
          <w:sz w:val="22"/>
          <w:szCs w:val="22"/>
          <w:lang w:eastAsia="en-US"/>
        </w:rPr>
        <w:t>Persoane fizice, PFA, INTREPRINDERI FAMILIALE, INTREPRINDERI INDIVIDUALE</w:t>
      </w:r>
    </w:p>
    <w:p w:rsidR="00521643" w:rsidRDefault="00521643" w:rsidP="00521643">
      <w:pPr>
        <w:pStyle w:val="Default"/>
        <w:jc w:val="both"/>
        <w:rPr>
          <w:rFonts w:ascii="Trebuchet MS" w:hAnsi="Trebuchet MS" w:cs="Times New Roman"/>
          <w:bCs/>
          <w:color w:val="auto"/>
          <w:sz w:val="22"/>
          <w:szCs w:val="22"/>
          <w:lang w:eastAsia="en-US"/>
        </w:rPr>
      </w:pPr>
    </w:p>
    <w:p w:rsidR="00521643" w:rsidRDefault="00521643" w:rsidP="00521643">
      <w:pPr>
        <w:pStyle w:val="Default"/>
        <w:jc w:val="both"/>
        <w:rPr>
          <w:rFonts w:ascii="Trebuchet MS" w:hAnsi="Trebuchet MS" w:cs="Times New Roman"/>
          <w:bCs/>
          <w:color w:val="auto"/>
          <w:sz w:val="22"/>
          <w:szCs w:val="22"/>
          <w:lang w:eastAsia="en-US"/>
        </w:rPr>
      </w:pPr>
      <w:r w:rsidRPr="004E2BEA">
        <w:rPr>
          <w:rFonts w:ascii="Trebuchet MS" w:hAnsi="Trebuchet MS" w:cs="Times New Roman"/>
          <w:bCs/>
          <w:color w:val="auto"/>
          <w:sz w:val="22"/>
          <w:szCs w:val="22"/>
          <w:lang w:eastAsia="en-US"/>
        </w:rPr>
        <w:t>GAL-urile pot fi beneficiari pentru operațiunile de interes public ce vizează minorități, infrastructură socială și broadband pentru comunitate și teritoriul respectiv identificate în SDL, pentru care niciun alt solicitant nu-și manifestă interesul și se aplică măsuri de evitare a conflictului de interese. În acest caz, verificarea eligibilității și a criteriilor de selecție se va efectua de către o altă entitate ce va fi stabilită prin documentele de implementare a sub-măsurii 19.2.</w:t>
      </w:r>
    </w:p>
    <w:p w:rsidR="00521643" w:rsidRPr="004E2BEA" w:rsidRDefault="00521643" w:rsidP="00521643">
      <w:pPr>
        <w:pStyle w:val="Default"/>
        <w:jc w:val="both"/>
        <w:rPr>
          <w:rFonts w:ascii="Trebuchet MS" w:hAnsi="Trebuchet MS" w:cs="Times New Roman"/>
          <w:bCs/>
          <w:color w:val="auto"/>
          <w:sz w:val="22"/>
          <w:szCs w:val="22"/>
          <w:lang w:eastAsia="en-US"/>
        </w:rPr>
      </w:pPr>
      <w:r>
        <w:rPr>
          <w:rFonts w:ascii="Trebuchet MS" w:hAnsi="Trebuchet MS" w:cs="Times New Roman"/>
          <w:bCs/>
          <w:color w:val="auto"/>
          <w:sz w:val="22"/>
          <w:szCs w:val="22"/>
          <w:lang w:eastAsia="en-US"/>
        </w:rPr>
        <w:t>Nu există restricții privind prestarea serviciilor sociale pentru grupul țintă vizat de proiecte POCU în afara teritoriului UAT-ului beneficiar al proiectului de infrastructură socială finanțat prin PNDR.</w:t>
      </w:r>
    </w:p>
    <w:p w:rsidR="00521643" w:rsidRPr="004E2BEA" w:rsidRDefault="00521643" w:rsidP="00521643">
      <w:pPr>
        <w:pStyle w:val="Default"/>
        <w:jc w:val="both"/>
        <w:rPr>
          <w:rFonts w:ascii="Trebuchet MS" w:hAnsi="Trebuchet MS" w:cs="Times New Roman"/>
          <w:bCs/>
          <w:color w:val="auto"/>
          <w:sz w:val="22"/>
          <w:szCs w:val="22"/>
          <w:lang w:eastAsia="en-US"/>
        </w:rPr>
      </w:pPr>
    </w:p>
    <w:p w:rsidR="00521643" w:rsidRPr="004E2BEA" w:rsidRDefault="00521643" w:rsidP="00521643">
      <w:pPr>
        <w:pStyle w:val="Default"/>
        <w:jc w:val="both"/>
        <w:rPr>
          <w:rFonts w:ascii="Trebuchet MS" w:hAnsi="Trebuchet MS" w:cs="Times New Roman"/>
          <w:bCs/>
          <w:color w:val="auto"/>
          <w:sz w:val="22"/>
          <w:szCs w:val="22"/>
          <w:lang w:eastAsia="en-US"/>
        </w:rPr>
      </w:pPr>
    </w:p>
    <w:p w:rsidR="00521643" w:rsidRPr="00DC2AFB" w:rsidRDefault="00521643" w:rsidP="00521643">
      <w:pPr>
        <w:pStyle w:val="Default"/>
        <w:jc w:val="both"/>
        <w:rPr>
          <w:rFonts w:ascii="Trebuchet MS" w:hAnsi="Trebuchet MS" w:cs="Times New Roman"/>
          <w:b/>
          <w:bCs/>
          <w:color w:val="auto"/>
          <w:sz w:val="22"/>
          <w:szCs w:val="22"/>
          <w:lang w:eastAsia="en-US"/>
        </w:rPr>
      </w:pPr>
      <w:r w:rsidRPr="00DC2AFB">
        <w:rPr>
          <w:rFonts w:ascii="Trebuchet MS" w:hAnsi="Trebuchet MS" w:cs="Times New Roman"/>
          <w:b/>
          <w:bCs/>
          <w:color w:val="auto"/>
          <w:sz w:val="22"/>
          <w:szCs w:val="22"/>
          <w:lang w:eastAsia="en-US"/>
        </w:rPr>
        <w:t xml:space="preserve">5.Tip de sprijin </w:t>
      </w:r>
    </w:p>
    <w:p w:rsidR="00521643" w:rsidRPr="004E2BEA" w:rsidRDefault="00521643" w:rsidP="00521643">
      <w:pPr>
        <w:pStyle w:val="Default"/>
        <w:jc w:val="both"/>
        <w:rPr>
          <w:rFonts w:ascii="Trebuchet MS" w:hAnsi="Trebuchet MS" w:cs="Times New Roman"/>
          <w:bCs/>
          <w:color w:val="auto"/>
          <w:sz w:val="22"/>
          <w:szCs w:val="22"/>
          <w:lang w:eastAsia="en-US"/>
        </w:rPr>
      </w:pPr>
      <w:r w:rsidRPr="004E2BEA">
        <w:rPr>
          <w:rFonts w:ascii="Trebuchet MS" w:hAnsi="Trebuchet MS" w:cs="Times New Roman"/>
          <w:bCs/>
          <w:color w:val="auto"/>
          <w:sz w:val="22"/>
          <w:szCs w:val="22"/>
          <w:lang w:eastAsia="en-US"/>
        </w:rPr>
        <w:t>•</w:t>
      </w:r>
      <w:r w:rsidRPr="004E2BEA">
        <w:rPr>
          <w:rFonts w:ascii="Trebuchet MS" w:hAnsi="Trebuchet MS" w:cs="Times New Roman"/>
          <w:bCs/>
          <w:color w:val="auto"/>
          <w:sz w:val="22"/>
          <w:szCs w:val="22"/>
          <w:lang w:eastAsia="en-US"/>
        </w:rPr>
        <w:tab/>
        <w:t xml:space="preserve">Rambursarea costurilor eligibile suportate și plătite efectiv </w:t>
      </w:r>
    </w:p>
    <w:p w:rsidR="00521643" w:rsidRPr="004E2BEA" w:rsidRDefault="00521643" w:rsidP="00521643">
      <w:pPr>
        <w:pStyle w:val="Default"/>
        <w:jc w:val="both"/>
        <w:rPr>
          <w:rFonts w:ascii="Trebuchet MS" w:hAnsi="Trebuchet MS" w:cs="Times New Roman"/>
          <w:bCs/>
          <w:color w:val="auto"/>
          <w:sz w:val="22"/>
          <w:szCs w:val="22"/>
          <w:lang w:eastAsia="en-US"/>
        </w:rPr>
      </w:pPr>
      <w:r w:rsidRPr="004E2BEA">
        <w:rPr>
          <w:rFonts w:ascii="Trebuchet MS" w:hAnsi="Trebuchet MS" w:cs="Times New Roman"/>
          <w:bCs/>
          <w:color w:val="auto"/>
          <w:sz w:val="22"/>
          <w:szCs w:val="22"/>
          <w:lang w:eastAsia="en-US"/>
        </w:rPr>
        <w:t>•</w:t>
      </w:r>
      <w:r w:rsidRPr="004E2BEA">
        <w:rPr>
          <w:rFonts w:ascii="Trebuchet MS" w:hAnsi="Trebuchet MS" w:cs="Times New Roman"/>
          <w:bCs/>
          <w:color w:val="auto"/>
          <w:sz w:val="22"/>
          <w:szCs w:val="22"/>
          <w:lang w:eastAsia="en-US"/>
        </w:rPr>
        <w:tab/>
        <w:t>Plăți în avans, cu condiția constituirii unei garanții bancare sau a unei garanții echivalente corespunzătoare procentului de 100 % din valoarea avansului, în conformitate cu art. 45 (4) și art. 63 ale Reg. (UE) nr. 1305/2013.</w:t>
      </w:r>
    </w:p>
    <w:p w:rsidR="00521643" w:rsidRPr="004E2BEA" w:rsidRDefault="00521643" w:rsidP="00521643">
      <w:pPr>
        <w:pStyle w:val="Default"/>
        <w:jc w:val="both"/>
        <w:rPr>
          <w:rFonts w:ascii="Trebuchet MS" w:hAnsi="Trebuchet MS" w:cs="Times New Roman"/>
          <w:bCs/>
          <w:color w:val="auto"/>
          <w:sz w:val="22"/>
          <w:szCs w:val="22"/>
          <w:lang w:eastAsia="en-US"/>
        </w:rPr>
      </w:pPr>
    </w:p>
    <w:p w:rsidR="00521643" w:rsidRPr="00DC2AFB" w:rsidRDefault="00521643" w:rsidP="00521643">
      <w:pPr>
        <w:pStyle w:val="Default"/>
        <w:jc w:val="both"/>
        <w:rPr>
          <w:rFonts w:ascii="Trebuchet MS" w:hAnsi="Trebuchet MS" w:cs="Times New Roman"/>
          <w:b/>
          <w:bCs/>
          <w:color w:val="auto"/>
          <w:sz w:val="22"/>
          <w:szCs w:val="22"/>
          <w:lang w:eastAsia="en-US"/>
        </w:rPr>
      </w:pPr>
      <w:r w:rsidRPr="00DC2AFB">
        <w:rPr>
          <w:rFonts w:ascii="Trebuchet MS" w:hAnsi="Trebuchet MS" w:cs="Times New Roman"/>
          <w:b/>
          <w:bCs/>
          <w:color w:val="auto"/>
          <w:sz w:val="22"/>
          <w:szCs w:val="22"/>
          <w:lang w:eastAsia="en-US"/>
        </w:rPr>
        <w:t>6.</w:t>
      </w:r>
      <w:r w:rsidRPr="00DC2AFB">
        <w:rPr>
          <w:rFonts w:ascii="Trebuchet MS" w:hAnsi="Trebuchet MS" w:cs="Times New Roman"/>
          <w:b/>
          <w:bCs/>
          <w:color w:val="auto"/>
          <w:sz w:val="22"/>
          <w:szCs w:val="22"/>
          <w:lang w:eastAsia="en-US"/>
        </w:rPr>
        <w:tab/>
        <w:t xml:space="preserve">Tipuri de acțiuni eligibile și neeligibile </w:t>
      </w:r>
    </w:p>
    <w:p w:rsidR="00521643" w:rsidRPr="005D6B52" w:rsidRDefault="00521643" w:rsidP="00521643">
      <w:pPr>
        <w:pStyle w:val="Default"/>
        <w:jc w:val="both"/>
        <w:rPr>
          <w:rFonts w:ascii="Trebuchet MS" w:hAnsi="Trebuchet MS" w:cs="Times New Roman"/>
          <w:b/>
          <w:bCs/>
          <w:color w:val="auto"/>
          <w:sz w:val="22"/>
          <w:szCs w:val="22"/>
          <w:lang w:eastAsia="en-US"/>
        </w:rPr>
      </w:pPr>
      <w:r w:rsidRPr="005D6B52">
        <w:rPr>
          <w:rFonts w:ascii="Trebuchet MS" w:hAnsi="Trebuchet MS" w:cs="Times New Roman"/>
          <w:b/>
          <w:bCs/>
          <w:color w:val="auto"/>
          <w:sz w:val="22"/>
          <w:szCs w:val="22"/>
          <w:lang w:eastAsia="en-US"/>
        </w:rPr>
        <w:t xml:space="preserve">Acțiuni eligibile: </w:t>
      </w:r>
    </w:p>
    <w:p w:rsidR="00521643" w:rsidRPr="005D6B52" w:rsidRDefault="00521643" w:rsidP="00521643">
      <w:pPr>
        <w:pStyle w:val="Default"/>
        <w:jc w:val="both"/>
        <w:rPr>
          <w:rFonts w:ascii="Trebuchet MS" w:hAnsi="Trebuchet MS" w:cs="Times New Roman"/>
          <w:b/>
          <w:bCs/>
          <w:color w:val="auto"/>
          <w:sz w:val="22"/>
          <w:szCs w:val="22"/>
          <w:lang w:eastAsia="en-US"/>
        </w:rPr>
      </w:pPr>
      <w:r w:rsidRPr="005D6B52">
        <w:rPr>
          <w:rFonts w:ascii="Trebuchet MS" w:hAnsi="Trebuchet MS" w:cs="Times New Roman"/>
          <w:b/>
          <w:bCs/>
          <w:color w:val="auto"/>
          <w:sz w:val="22"/>
          <w:szCs w:val="22"/>
          <w:lang w:eastAsia="en-US"/>
        </w:rPr>
        <w:t>•</w:t>
      </w:r>
      <w:r w:rsidRPr="005D6B52">
        <w:rPr>
          <w:rFonts w:ascii="Trebuchet MS" w:hAnsi="Trebuchet MS" w:cs="Times New Roman"/>
          <w:b/>
          <w:bCs/>
          <w:color w:val="auto"/>
          <w:sz w:val="22"/>
          <w:szCs w:val="22"/>
          <w:lang w:eastAsia="en-US"/>
        </w:rPr>
        <w:tab/>
        <w:t xml:space="preserve">Operațiuni negeneratoare de venit de tip A: </w:t>
      </w:r>
    </w:p>
    <w:p w:rsidR="00521643" w:rsidRPr="004E2BEA" w:rsidRDefault="00521643" w:rsidP="00521643">
      <w:pPr>
        <w:pStyle w:val="Default"/>
        <w:jc w:val="both"/>
        <w:rPr>
          <w:rFonts w:ascii="Trebuchet MS" w:hAnsi="Trebuchet MS" w:cs="Times New Roman"/>
          <w:bCs/>
          <w:color w:val="auto"/>
          <w:sz w:val="22"/>
          <w:szCs w:val="22"/>
          <w:lang w:eastAsia="en-US"/>
        </w:rPr>
      </w:pPr>
      <w:r w:rsidRPr="004E2BEA">
        <w:rPr>
          <w:rFonts w:ascii="Trebuchet MS" w:hAnsi="Trebuchet MS" w:cs="Times New Roman"/>
          <w:bCs/>
          <w:color w:val="auto"/>
          <w:sz w:val="22"/>
          <w:szCs w:val="22"/>
          <w:lang w:eastAsia="en-US"/>
        </w:rPr>
        <w:t>o</w:t>
      </w:r>
      <w:r w:rsidRPr="004E2BEA">
        <w:rPr>
          <w:rFonts w:ascii="Trebuchet MS" w:hAnsi="Trebuchet MS" w:cs="Times New Roman"/>
          <w:bCs/>
          <w:color w:val="auto"/>
          <w:sz w:val="22"/>
          <w:szCs w:val="22"/>
          <w:lang w:eastAsia="en-US"/>
        </w:rPr>
        <w:tab/>
      </w:r>
      <w:r w:rsidRPr="003E1F2A">
        <w:rPr>
          <w:rFonts w:ascii="Trebuchet MS" w:hAnsi="Trebuchet MS" w:cs="Times New Roman"/>
          <w:bCs/>
          <w:color w:val="auto"/>
          <w:sz w:val="22"/>
          <w:szCs w:val="22"/>
          <w:lang w:eastAsia="en-US"/>
        </w:rPr>
        <w:t>Investiții în crearea, îmbunătățirea sau extinderea serviciilor de bază destinate populației rurale, inclusiv a celor de agrement și culturale</w:t>
      </w:r>
      <w:r>
        <w:rPr>
          <w:rFonts w:ascii="Trebuchet MS" w:hAnsi="Trebuchet MS" w:cs="Times New Roman"/>
          <w:bCs/>
          <w:color w:val="auto"/>
          <w:sz w:val="22"/>
          <w:szCs w:val="22"/>
          <w:lang w:eastAsia="en-US"/>
        </w:rPr>
        <w:t>, și a infrastructurii aferente</w:t>
      </w:r>
      <w:r w:rsidRPr="004E2BEA">
        <w:rPr>
          <w:rFonts w:ascii="Trebuchet MS" w:hAnsi="Trebuchet MS" w:cs="Times New Roman"/>
          <w:bCs/>
          <w:color w:val="auto"/>
          <w:sz w:val="22"/>
          <w:szCs w:val="22"/>
          <w:lang w:eastAsia="en-US"/>
        </w:rPr>
        <w:t>. (exemplu: centre de tineret, centre de meserii tradiționale, centre de tineret pentru activități culturale</w:t>
      </w:r>
      <w:r>
        <w:rPr>
          <w:rFonts w:ascii="Trebuchet MS" w:hAnsi="Trebuchet MS" w:cs="Times New Roman"/>
          <w:bCs/>
          <w:color w:val="auto"/>
          <w:sz w:val="22"/>
          <w:szCs w:val="22"/>
          <w:lang w:eastAsia="en-US"/>
        </w:rPr>
        <w:t xml:space="preserve">, </w:t>
      </w:r>
      <w:r w:rsidRPr="004E2BEA">
        <w:rPr>
          <w:rFonts w:ascii="Trebuchet MS" w:hAnsi="Trebuchet MS" w:cs="Times New Roman"/>
          <w:bCs/>
          <w:color w:val="auto"/>
          <w:sz w:val="22"/>
          <w:szCs w:val="22"/>
          <w:lang w:eastAsia="en-US"/>
        </w:rPr>
        <w:t>inclusiv realizarea de investiții in creșterea eficientei energetice), o</w:t>
      </w:r>
      <w:r w:rsidRPr="004E2BEA">
        <w:rPr>
          <w:rFonts w:ascii="Trebuchet MS" w:hAnsi="Trebuchet MS" w:cs="Times New Roman"/>
          <w:bCs/>
          <w:color w:val="auto"/>
          <w:sz w:val="22"/>
          <w:szCs w:val="22"/>
          <w:lang w:eastAsia="en-US"/>
        </w:rPr>
        <w:tab/>
        <w:t xml:space="preserve">Modernizarea si dotarea căminelor culturale </w:t>
      </w:r>
    </w:p>
    <w:p w:rsidR="00521643" w:rsidRDefault="00521643" w:rsidP="00521643">
      <w:pPr>
        <w:pStyle w:val="Default"/>
        <w:jc w:val="both"/>
        <w:rPr>
          <w:rFonts w:ascii="Trebuchet MS" w:hAnsi="Trebuchet MS" w:cs="Times New Roman"/>
          <w:bCs/>
          <w:color w:val="auto"/>
          <w:sz w:val="22"/>
          <w:szCs w:val="22"/>
          <w:lang w:eastAsia="en-US"/>
        </w:rPr>
      </w:pPr>
      <w:r w:rsidRPr="004E2BEA">
        <w:rPr>
          <w:rFonts w:ascii="Trebuchet MS" w:hAnsi="Trebuchet MS" w:cs="Times New Roman"/>
          <w:bCs/>
          <w:color w:val="auto"/>
          <w:sz w:val="22"/>
          <w:szCs w:val="22"/>
          <w:lang w:eastAsia="en-US"/>
        </w:rPr>
        <w:t>o</w:t>
      </w:r>
      <w:r w:rsidRPr="004E2BEA">
        <w:rPr>
          <w:rFonts w:ascii="Trebuchet MS" w:hAnsi="Trebuchet MS" w:cs="Times New Roman"/>
          <w:bCs/>
          <w:color w:val="auto"/>
          <w:sz w:val="22"/>
          <w:szCs w:val="22"/>
          <w:lang w:eastAsia="en-US"/>
        </w:rPr>
        <w:tab/>
        <w:t>Îmbunătățirea și extinderea tuturor tipurilor de infrastructuri la scară mică (investiții in creșterea accesibilității drum, investiții în îmbunătățirea eficienței energetice a iluminatului public,</w:t>
      </w:r>
      <w:r>
        <w:rPr>
          <w:rFonts w:ascii="Trebuchet MS" w:hAnsi="Trebuchet MS" w:cs="Times New Roman"/>
          <w:bCs/>
          <w:color w:val="auto"/>
          <w:sz w:val="22"/>
          <w:szCs w:val="22"/>
          <w:lang w:eastAsia="en-US"/>
        </w:rPr>
        <w:t>amenajări baze sportive, etc.</w:t>
      </w:r>
      <w:r w:rsidRPr="004E2BEA">
        <w:rPr>
          <w:rFonts w:ascii="Trebuchet MS" w:hAnsi="Trebuchet MS" w:cs="Times New Roman"/>
          <w:bCs/>
          <w:color w:val="auto"/>
          <w:sz w:val="22"/>
          <w:szCs w:val="22"/>
          <w:lang w:eastAsia="en-US"/>
        </w:rPr>
        <w:t>)</w:t>
      </w:r>
    </w:p>
    <w:p w:rsidR="00521643" w:rsidRDefault="00521643" w:rsidP="00521643">
      <w:pPr>
        <w:pStyle w:val="Default"/>
        <w:jc w:val="both"/>
        <w:rPr>
          <w:rFonts w:ascii="Trebuchet MS" w:hAnsi="Trebuchet MS" w:cs="Times New Roman"/>
          <w:bCs/>
          <w:color w:val="auto"/>
          <w:sz w:val="22"/>
          <w:szCs w:val="22"/>
          <w:lang w:eastAsia="en-US"/>
        </w:rPr>
      </w:pPr>
      <w:r w:rsidRPr="004E2BEA">
        <w:rPr>
          <w:rFonts w:ascii="Trebuchet MS" w:hAnsi="Trebuchet MS" w:cs="Times New Roman"/>
          <w:bCs/>
          <w:color w:val="auto"/>
          <w:sz w:val="22"/>
          <w:szCs w:val="22"/>
          <w:lang w:eastAsia="en-US"/>
        </w:rPr>
        <w:t>o</w:t>
      </w:r>
      <w:r>
        <w:rPr>
          <w:rFonts w:ascii="Trebuchet MS" w:hAnsi="Trebuchet MS" w:cs="Times New Roman"/>
          <w:bCs/>
          <w:color w:val="auto"/>
          <w:sz w:val="22"/>
          <w:szCs w:val="22"/>
          <w:lang w:eastAsia="en-US"/>
        </w:rPr>
        <w:t xml:space="preserve">        Investiții în infrastructura socială (în vederea creșterii accesibilității grupurilor vulnerabile la acest tip de infrastructură) </w:t>
      </w:r>
    </w:p>
    <w:p w:rsidR="00521643" w:rsidRDefault="00521643" w:rsidP="00521643">
      <w:pPr>
        <w:pStyle w:val="Default"/>
        <w:jc w:val="both"/>
        <w:rPr>
          <w:rFonts w:ascii="Trebuchet MS" w:hAnsi="Trebuchet MS" w:cs="Times New Roman"/>
          <w:bCs/>
          <w:color w:val="auto"/>
          <w:sz w:val="22"/>
          <w:szCs w:val="22"/>
          <w:lang w:eastAsia="en-US"/>
        </w:rPr>
      </w:pPr>
      <w:r>
        <w:rPr>
          <w:rFonts w:ascii="Trebuchet MS" w:hAnsi="Trebuchet MS" w:cs="Times New Roman"/>
          <w:bCs/>
          <w:color w:val="auto"/>
          <w:sz w:val="22"/>
          <w:szCs w:val="22"/>
          <w:lang w:eastAsia="en-US"/>
        </w:rPr>
        <w:t>– înființare, modernizare, dotare a infrastructurii de tip after – school inclusiv centre de zi pentru tineri/copii;</w:t>
      </w:r>
    </w:p>
    <w:p w:rsidR="00521643" w:rsidRPr="004E2BEA" w:rsidRDefault="00521643" w:rsidP="00521643">
      <w:pPr>
        <w:pStyle w:val="Default"/>
        <w:jc w:val="both"/>
        <w:rPr>
          <w:rFonts w:ascii="Trebuchet MS" w:hAnsi="Trebuchet MS" w:cs="Times New Roman"/>
          <w:bCs/>
          <w:color w:val="auto"/>
          <w:sz w:val="22"/>
          <w:szCs w:val="22"/>
          <w:lang w:eastAsia="en-US"/>
        </w:rPr>
      </w:pPr>
      <w:r>
        <w:rPr>
          <w:rFonts w:ascii="Trebuchet MS" w:hAnsi="Trebuchet MS" w:cs="Times New Roman"/>
          <w:bCs/>
          <w:color w:val="auto"/>
          <w:sz w:val="22"/>
          <w:szCs w:val="22"/>
          <w:lang w:eastAsia="en-US"/>
        </w:rPr>
        <w:t>- înființare, modernizare, dotare centre multifuncționale pentru copii și adulți (de servicii socio-medicale, consiliere și asistență psiho - socială, sprijin pentru accesul și/sau menținerea pe piața muncii, susținerea antreprenoriatului în cadrul comunității, etc)</w:t>
      </w:r>
    </w:p>
    <w:p w:rsidR="00521643" w:rsidRDefault="00521643" w:rsidP="00521643">
      <w:pPr>
        <w:pStyle w:val="Default"/>
        <w:jc w:val="both"/>
        <w:rPr>
          <w:rFonts w:ascii="Trebuchet MS" w:hAnsi="Trebuchet MS" w:cs="Times New Roman"/>
          <w:bCs/>
          <w:color w:val="auto"/>
          <w:sz w:val="22"/>
          <w:szCs w:val="22"/>
          <w:lang w:eastAsia="en-US"/>
        </w:rPr>
      </w:pPr>
      <w:r w:rsidRPr="004E2BEA">
        <w:rPr>
          <w:rFonts w:ascii="Trebuchet MS" w:hAnsi="Trebuchet MS" w:cs="Times New Roman"/>
          <w:bCs/>
          <w:color w:val="auto"/>
          <w:sz w:val="22"/>
          <w:szCs w:val="22"/>
          <w:lang w:eastAsia="en-US"/>
        </w:rPr>
        <w:t>o</w:t>
      </w:r>
      <w:r w:rsidRPr="004E2BEA">
        <w:rPr>
          <w:rFonts w:ascii="Trebuchet MS" w:hAnsi="Trebuchet MS" w:cs="Times New Roman"/>
          <w:bCs/>
          <w:color w:val="auto"/>
          <w:sz w:val="22"/>
          <w:szCs w:val="22"/>
          <w:lang w:eastAsia="en-US"/>
        </w:rPr>
        <w:tab/>
        <w:t xml:space="preserve">Amenajarea de platforme pentru gestionarea gunoiului de grajd </w:t>
      </w:r>
    </w:p>
    <w:p w:rsidR="00521643" w:rsidRDefault="00521643" w:rsidP="00521643">
      <w:pPr>
        <w:pStyle w:val="Default"/>
        <w:numPr>
          <w:ilvl w:val="0"/>
          <w:numId w:val="2"/>
        </w:numPr>
        <w:ind w:hanging="720"/>
        <w:jc w:val="both"/>
        <w:rPr>
          <w:rFonts w:ascii="Trebuchet MS" w:hAnsi="Trebuchet MS" w:cs="Times New Roman"/>
          <w:bCs/>
          <w:color w:val="auto"/>
          <w:sz w:val="22"/>
          <w:szCs w:val="22"/>
          <w:lang w:eastAsia="en-US"/>
        </w:rPr>
      </w:pPr>
      <w:r>
        <w:rPr>
          <w:rFonts w:ascii="Trebuchet MS" w:hAnsi="Trebuchet MS" w:cs="Times New Roman"/>
          <w:bCs/>
          <w:color w:val="auto"/>
          <w:sz w:val="22"/>
          <w:szCs w:val="22"/>
          <w:lang w:eastAsia="en-US"/>
        </w:rPr>
        <w:t>Operațiuni generatoare de venit de tip A :</w:t>
      </w:r>
    </w:p>
    <w:p w:rsidR="00521643" w:rsidRDefault="00521643" w:rsidP="00521643">
      <w:pPr>
        <w:pStyle w:val="Default"/>
        <w:numPr>
          <w:ilvl w:val="0"/>
          <w:numId w:val="3"/>
        </w:numPr>
        <w:ind w:hanging="720"/>
        <w:jc w:val="both"/>
        <w:rPr>
          <w:rFonts w:ascii="Trebuchet MS" w:hAnsi="Trebuchet MS" w:cs="Times New Roman"/>
          <w:bCs/>
          <w:color w:val="auto"/>
          <w:sz w:val="22"/>
          <w:szCs w:val="22"/>
          <w:lang w:eastAsia="en-US"/>
        </w:rPr>
      </w:pPr>
      <w:r>
        <w:rPr>
          <w:rFonts w:ascii="Trebuchet MS" w:hAnsi="Trebuchet MS" w:cs="Times New Roman"/>
          <w:bCs/>
          <w:color w:val="auto"/>
          <w:sz w:val="22"/>
          <w:szCs w:val="22"/>
          <w:lang w:eastAsia="en-US"/>
        </w:rPr>
        <w:t>Investiții în amenajarea de piețe agroalimentare</w:t>
      </w:r>
    </w:p>
    <w:p w:rsidR="00521643" w:rsidRPr="005D6B52" w:rsidRDefault="00521643" w:rsidP="00521643">
      <w:pPr>
        <w:pStyle w:val="Default"/>
        <w:jc w:val="both"/>
        <w:rPr>
          <w:rFonts w:ascii="Trebuchet MS" w:hAnsi="Trebuchet MS" w:cs="Times New Roman"/>
          <w:b/>
          <w:bCs/>
          <w:color w:val="auto"/>
          <w:sz w:val="22"/>
          <w:szCs w:val="22"/>
          <w:lang w:eastAsia="en-US"/>
        </w:rPr>
      </w:pPr>
      <w:r w:rsidRPr="005D6B52">
        <w:rPr>
          <w:rFonts w:ascii="Trebuchet MS" w:hAnsi="Trebuchet MS" w:cs="Times New Roman"/>
          <w:b/>
          <w:bCs/>
          <w:color w:val="auto"/>
          <w:sz w:val="22"/>
          <w:szCs w:val="22"/>
          <w:lang w:eastAsia="en-US"/>
        </w:rPr>
        <w:t>•</w:t>
      </w:r>
      <w:r w:rsidRPr="005D6B52">
        <w:rPr>
          <w:rFonts w:ascii="Trebuchet MS" w:hAnsi="Trebuchet MS" w:cs="Times New Roman"/>
          <w:b/>
          <w:bCs/>
          <w:color w:val="auto"/>
          <w:sz w:val="22"/>
          <w:szCs w:val="22"/>
          <w:lang w:eastAsia="en-US"/>
        </w:rPr>
        <w:tab/>
        <w:t>Operațiuni negeneratoare de venit de tip B:</w:t>
      </w:r>
    </w:p>
    <w:p w:rsidR="00521643" w:rsidRPr="004E2BEA" w:rsidRDefault="00521643" w:rsidP="00521643">
      <w:pPr>
        <w:pStyle w:val="Default"/>
        <w:jc w:val="both"/>
        <w:rPr>
          <w:rFonts w:ascii="Trebuchet MS" w:hAnsi="Trebuchet MS" w:cs="Times New Roman"/>
          <w:bCs/>
          <w:color w:val="auto"/>
          <w:sz w:val="22"/>
          <w:szCs w:val="22"/>
          <w:lang w:eastAsia="en-US"/>
        </w:rPr>
      </w:pPr>
      <w:r w:rsidRPr="004E2BEA">
        <w:rPr>
          <w:rFonts w:ascii="Trebuchet MS" w:hAnsi="Trebuchet MS" w:cs="Times New Roman"/>
          <w:bCs/>
          <w:color w:val="auto"/>
          <w:sz w:val="22"/>
          <w:szCs w:val="22"/>
          <w:lang w:eastAsia="en-US"/>
        </w:rPr>
        <w:t>o</w:t>
      </w:r>
      <w:r w:rsidRPr="004E2BEA">
        <w:rPr>
          <w:rFonts w:ascii="Trebuchet MS" w:hAnsi="Trebuchet MS" w:cs="Times New Roman"/>
          <w:bCs/>
          <w:color w:val="auto"/>
          <w:sz w:val="22"/>
          <w:szCs w:val="22"/>
          <w:lang w:eastAsia="en-US"/>
        </w:rPr>
        <w:tab/>
        <w:t>Stimularea parteneriatului public privat in dezvoltarea de servicii de utilitate publică in beneficiul populației, respectiv amenajări pentru valorizarea resurselor turistice locale, în baza studiilor efectuate</w:t>
      </w:r>
    </w:p>
    <w:p w:rsidR="00521643" w:rsidRPr="005D6B52" w:rsidRDefault="00521643" w:rsidP="00521643">
      <w:pPr>
        <w:pStyle w:val="Default"/>
        <w:jc w:val="both"/>
        <w:rPr>
          <w:rFonts w:ascii="Trebuchet MS" w:hAnsi="Trebuchet MS" w:cs="Times New Roman"/>
          <w:b/>
          <w:bCs/>
          <w:color w:val="auto"/>
          <w:sz w:val="22"/>
          <w:szCs w:val="22"/>
          <w:lang w:eastAsia="en-US"/>
        </w:rPr>
      </w:pPr>
      <w:r w:rsidRPr="005D6B52">
        <w:rPr>
          <w:rFonts w:ascii="Trebuchet MS" w:hAnsi="Trebuchet MS" w:cs="Times New Roman"/>
          <w:b/>
          <w:bCs/>
          <w:color w:val="auto"/>
          <w:sz w:val="22"/>
          <w:szCs w:val="22"/>
          <w:lang w:eastAsia="en-US"/>
        </w:rPr>
        <w:t xml:space="preserve">Acțiuni neeligibile: </w:t>
      </w:r>
    </w:p>
    <w:p w:rsidR="00521643" w:rsidRPr="004E2BEA" w:rsidRDefault="00521643" w:rsidP="00521643">
      <w:pPr>
        <w:pStyle w:val="Default"/>
        <w:jc w:val="both"/>
        <w:rPr>
          <w:rFonts w:ascii="Trebuchet MS" w:hAnsi="Trebuchet MS" w:cs="Times New Roman"/>
          <w:bCs/>
          <w:color w:val="auto"/>
          <w:sz w:val="22"/>
          <w:szCs w:val="22"/>
          <w:lang w:eastAsia="en-US"/>
        </w:rPr>
      </w:pPr>
      <w:r w:rsidRPr="004E2BEA">
        <w:rPr>
          <w:rFonts w:ascii="Trebuchet MS" w:hAnsi="Trebuchet MS" w:cs="Times New Roman"/>
          <w:bCs/>
          <w:color w:val="auto"/>
          <w:sz w:val="22"/>
          <w:szCs w:val="22"/>
          <w:lang w:eastAsia="en-US"/>
        </w:rPr>
        <w:t>-</w:t>
      </w:r>
      <w:r w:rsidRPr="004E2BEA">
        <w:rPr>
          <w:rFonts w:ascii="Trebuchet MS" w:hAnsi="Trebuchet MS" w:cs="Times New Roman"/>
          <w:bCs/>
          <w:color w:val="auto"/>
          <w:sz w:val="22"/>
          <w:szCs w:val="22"/>
          <w:lang w:eastAsia="en-US"/>
        </w:rPr>
        <w:tab/>
        <w:t>investițiile ce fac obiectul dublei finanțări care vizează aceleași costuri eligibile;</w:t>
      </w:r>
    </w:p>
    <w:p w:rsidR="00521643" w:rsidRPr="004E2BEA" w:rsidRDefault="00521643" w:rsidP="00521643">
      <w:pPr>
        <w:pStyle w:val="Default"/>
        <w:jc w:val="both"/>
        <w:rPr>
          <w:rFonts w:ascii="Trebuchet MS" w:hAnsi="Trebuchet MS" w:cs="Times New Roman"/>
          <w:bCs/>
          <w:color w:val="auto"/>
          <w:sz w:val="22"/>
          <w:szCs w:val="22"/>
          <w:lang w:eastAsia="en-US"/>
        </w:rPr>
      </w:pPr>
      <w:r w:rsidRPr="004E2BEA">
        <w:rPr>
          <w:rFonts w:ascii="Trebuchet MS" w:hAnsi="Trebuchet MS" w:cs="Times New Roman"/>
          <w:bCs/>
          <w:color w:val="auto"/>
          <w:sz w:val="22"/>
          <w:szCs w:val="22"/>
          <w:lang w:eastAsia="en-US"/>
        </w:rPr>
        <w:t>-</w:t>
      </w:r>
      <w:r w:rsidRPr="004E2BEA">
        <w:rPr>
          <w:rFonts w:ascii="Trebuchet MS" w:hAnsi="Trebuchet MS" w:cs="Times New Roman"/>
          <w:bCs/>
          <w:color w:val="auto"/>
          <w:sz w:val="22"/>
          <w:szCs w:val="22"/>
          <w:lang w:eastAsia="en-US"/>
        </w:rPr>
        <w:tab/>
        <w:t>achiziția de terenuri;</w:t>
      </w:r>
    </w:p>
    <w:p w:rsidR="00521643" w:rsidRPr="004E2BEA" w:rsidRDefault="00521643" w:rsidP="00521643">
      <w:pPr>
        <w:pStyle w:val="Default"/>
        <w:jc w:val="both"/>
        <w:rPr>
          <w:rFonts w:ascii="Trebuchet MS" w:hAnsi="Trebuchet MS" w:cs="Times New Roman"/>
          <w:bCs/>
          <w:color w:val="auto"/>
          <w:sz w:val="22"/>
          <w:szCs w:val="22"/>
          <w:lang w:eastAsia="en-US"/>
        </w:rPr>
      </w:pPr>
      <w:r w:rsidRPr="004E2BEA">
        <w:rPr>
          <w:rFonts w:ascii="Trebuchet MS" w:hAnsi="Trebuchet MS" w:cs="Times New Roman"/>
          <w:bCs/>
          <w:color w:val="auto"/>
          <w:sz w:val="22"/>
          <w:szCs w:val="22"/>
          <w:lang w:eastAsia="en-US"/>
        </w:rPr>
        <w:t>-</w:t>
      </w:r>
      <w:r w:rsidRPr="004E2BEA">
        <w:rPr>
          <w:rFonts w:ascii="Trebuchet MS" w:hAnsi="Trebuchet MS" w:cs="Times New Roman"/>
          <w:bCs/>
          <w:color w:val="auto"/>
          <w:sz w:val="22"/>
          <w:szCs w:val="22"/>
          <w:lang w:eastAsia="en-US"/>
        </w:rPr>
        <w:tab/>
        <w:t>cheltuieli în conformitate cu art. 69, alin (3) din R (UE) nr. 1303/2013 și anume:</w:t>
      </w:r>
    </w:p>
    <w:p w:rsidR="00521643" w:rsidRPr="004E2BEA" w:rsidRDefault="00521643" w:rsidP="00521643">
      <w:pPr>
        <w:pStyle w:val="Default"/>
        <w:jc w:val="both"/>
        <w:rPr>
          <w:rFonts w:ascii="Trebuchet MS" w:hAnsi="Trebuchet MS" w:cs="Times New Roman"/>
          <w:bCs/>
          <w:color w:val="auto"/>
          <w:sz w:val="22"/>
          <w:szCs w:val="22"/>
          <w:lang w:eastAsia="en-US"/>
        </w:rPr>
      </w:pPr>
      <w:r w:rsidRPr="004E2BEA">
        <w:rPr>
          <w:rFonts w:ascii="Trebuchet MS" w:hAnsi="Trebuchet MS" w:cs="Times New Roman"/>
          <w:bCs/>
          <w:color w:val="auto"/>
          <w:sz w:val="22"/>
          <w:szCs w:val="22"/>
          <w:lang w:eastAsia="en-US"/>
        </w:rPr>
        <w:t>o</w:t>
      </w:r>
      <w:r w:rsidRPr="004E2BEA">
        <w:rPr>
          <w:rFonts w:ascii="Trebuchet MS" w:hAnsi="Trebuchet MS" w:cs="Times New Roman"/>
          <w:bCs/>
          <w:color w:val="auto"/>
          <w:sz w:val="22"/>
          <w:szCs w:val="22"/>
          <w:lang w:eastAsia="en-US"/>
        </w:rPr>
        <w:tab/>
        <w:t>dobânzi debitoare;</w:t>
      </w:r>
    </w:p>
    <w:p w:rsidR="00521643" w:rsidRPr="004E2BEA" w:rsidRDefault="00521643" w:rsidP="00521643">
      <w:pPr>
        <w:pStyle w:val="Default"/>
        <w:jc w:val="both"/>
        <w:rPr>
          <w:rFonts w:ascii="Trebuchet MS" w:hAnsi="Trebuchet MS" w:cs="Times New Roman"/>
          <w:bCs/>
          <w:color w:val="auto"/>
          <w:sz w:val="22"/>
          <w:szCs w:val="22"/>
          <w:lang w:eastAsia="en-US"/>
        </w:rPr>
      </w:pPr>
      <w:r w:rsidRPr="004E2BEA">
        <w:rPr>
          <w:rFonts w:ascii="Trebuchet MS" w:hAnsi="Trebuchet MS" w:cs="Times New Roman"/>
          <w:bCs/>
          <w:color w:val="auto"/>
          <w:sz w:val="22"/>
          <w:szCs w:val="22"/>
          <w:lang w:eastAsia="en-US"/>
        </w:rPr>
        <w:t>o</w:t>
      </w:r>
      <w:r w:rsidRPr="004E2BEA">
        <w:rPr>
          <w:rFonts w:ascii="Trebuchet MS" w:hAnsi="Trebuchet MS" w:cs="Times New Roman"/>
          <w:bCs/>
          <w:color w:val="auto"/>
          <w:sz w:val="22"/>
          <w:szCs w:val="22"/>
          <w:lang w:eastAsia="en-US"/>
        </w:rPr>
        <w:tab/>
        <w:t>achiziționarea de terenuri construite și neconstruite;</w:t>
      </w:r>
    </w:p>
    <w:p w:rsidR="00521643" w:rsidRPr="004E2BEA" w:rsidRDefault="00521643" w:rsidP="00521643">
      <w:pPr>
        <w:pStyle w:val="Default"/>
        <w:jc w:val="both"/>
        <w:rPr>
          <w:rFonts w:ascii="Trebuchet MS" w:hAnsi="Trebuchet MS" w:cs="Times New Roman"/>
          <w:bCs/>
          <w:color w:val="auto"/>
          <w:sz w:val="22"/>
          <w:szCs w:val="22"/>
          <w:lang w:eastAsia="en-US"/>
        </w:rPr>
      </w:pPr>
      <w:r w:rsidRPr="004E2BEA">
        <w:rPr>
          <w:rFonts w:ascii="Trebuchet MS" w:hAnsi="Trebuchet MS" w:cs="Times New Roman"/>
          <w:bCs/>
          <w:color w:val="auto"/>
          <w:sz w:val="22"/>
          <w:szCs w:val="22"/>
          <w:lang w:eastAsia="en-US"/>
        </w:rPr>
        <w:t>o</w:t>
      </w:r>
      <w:r w:rsidRPr="004E2BEA">
        <w:rPr>
          <w:rFonts w:ascii="Trebuchet MS" w:hAnsi="Trebuchet MS" w:cs="Times New Roman"/>
          <w:bCs/>
          <w:color w:val="auto"/>
          <w:sz w:val="22"/>
          <w:szCs w:val="22"/>
          <w:lang w:eastAsia="en-US"/>
        </w:rPr>
        <w:tab/>
        <w:t>taxa pe valoarea adăugată, cu excepția cazului în care aceasta nu se poate recupera în temeiul legislației naționale privind TVA-ul sau a prevederilor specifice pentru instrumente financiare;</w:t>
      </w:r>
    </w:p>
    <w:p w:rsidR="00521643" w:rsidRPr="004E2BEA" w:rsidRDefault="00521643" w:rsidP="00521643">
      <w:pPr>
        <w:pStyle w:val="Default"/>
        <w:jc w:val="both"/>
        <w:rPr>
          <w:rFonts w:ascii="Trebuchet MS" w:hAnsi="Trebuchet MS" w:cs="Times New Roman"/>
          <w:bCs/>
          <w:color w:val="auto"/>
          <w:sz w:val="22"/>
          <w:szCs w:val="22"/>
          <w:lang w:eastAsia="en-US"/>
        </w:rPr>
      </w:pPr>
      <w:r w:rsidRPr="004E2BEA">
        <w:rPr>
          <w:rFonts w:ascii="Trebuchet MS" w:hAnsi="Trebuchet MS" w:cs="Times New Roman"/>
          <w:bCs/>
          <w:color w:val="auto"/>
          <w:sz w:val="22"/>
          <w:szCs w:val="22"/>
          <w:lang w:eastAsia="en-US"/>
        </w:rPr>
        <w:t>o</w:t>
      </w:r>
      <w:r w:rsidRPr="004E2BEA">
        <w:rPr>
          <w:rFonts w:ascii="Trebuchet MS" w:hAnsi="Trebuchet MS" w:cs="Times New Roman"/>
          <w:bCs/>
          <w:color w:val="auto"/>
          <w:sz w:val="22"/>
          <w:szCs w:val="22"/>
          <w:lang w:eastAsia="en-US"/>
        </w:rPr>
        <w:tab/>
        <w:t>în cazul contractelor de leasing, celelalte costuri legate de contractele de leasing, cum ar fi marja locatorului, costurile de refinanțare a dobânzilor, cheltuielile generale și cheltuielile de asigurare.</w:t>
      </w:r>
    </w:p>
    <w:p w:rsidR="00521643" w:rsidRDefault="00521643" w:rsidP="00521643">
      <w:pPr>
        <w:pStyle w:val="Default"/>
        <w:jc w:val="both"/>
        <w:rPr>
          <w:rFonts w:ascii="Trebuchet MS" w:hAnsi="Trebuchet MS" w:cs="Times New Roman"/>
          <w:bCs/>
          <w:color w:val="auto"/>
          <w:sz w:val="22"/>
          <w:szCs w:val="22"/>
          <w:lang w:eastAsia="en-US"/>
        </w:rPr>
      </w:pPr>
      <w:r w:rsidRPr="004E2BEA">
        <w:rPr>
          <w:rFonts w:ascii="Trebuchet MS" w:hAnsi="Trebuchet MS" w:cs="Times New Roman"/>
          <w:bCs/>
          <w:color w:val="auto"/>
          <w:sz w:val="22"/>
          <w:szCs w:val="22"/>
          <w:lang w:eastAsia="en-US"/>
        </w:rPr>
        <w:t>-</w:t>
      </w:r>
      <w:r w:rsidRPr="004E2BEA">
        <w:rPr>
          <w:rFonts w:ascii="Trebuchet MS" w:hAnsi="Trebuchet MS" w:cs="Times New Roman"/>
          <w:bCs/>
          <w:color w:val="auto"/>
          <w:sz w:val="22"/>
          <w:szCs w:val="22"/>
          <w:lang w:eastAsia="en-US"/>
        </w:rPr>
        <w:tab/>
        <w:t>cheltuieli în conformitate cu Tipuri de acțiuni neeligibile menționate în fișa submăsurii 19.2.</w:t>
      </w:r>
    </w:p>
    <w:p w:rsidR="00521643" w:rsidRDefault="00521643" w:rsidP="00521643">
      <w:pPr>
        <w:pStyle w:val="Default"/>
        <w:jc w:val="both"/>
        <w:rPr>
          <w:rFonts w:ascii="Trebuchet MS" w:hAnsi="Trebuchet MS" w:cs="Times New Roman"/>
          <w:bCs/>
          <w:color w:val="auto"/>
          <w:sz w:val="22"/>
          <w:szCs w:val="22"/>
          <w:lang w:eastAsia="en-US"/>
        </w:rPr>
      </w:pPr>
    </w:p>
    <w:p w:rsidR="00521643" w:rsidRPr="004E2BEA" w:rsidRDefault="00521643" w:rsidP="00521643">
      <w:pPr>
        <w:pStyle w:val="Default"/>
        <w:jc w:val="both"/>
        <w:rPr>
          <w:rFonts w:ascii="Trebuchet MS" w:hAnsi="Trebuchet MS" w:cs="Times New Roman"/>
          <w:bCs/>
          <w:color w:val="auto"/>
          <w:sz w:val="22"/>
          <w:szCs w:val="22"/>
          <w:lang w:eastAsia="en-US"/>
        </w:rPr>
      </w:pPr>
    </w:p>
    <w:p w:rsidR="00521643" w:rsidRPr="005D6B52" w:rsidRDefault="00521643" w:rsidP="00521643">
      <w:pPr>
        <w:pStyle w:val="Default"/>
        <w:jc w:val="both"/>
        <w:rPr>
          <w:rFonts w:ascii="Trebuchet MS" w:hAnsi="Trebuchet MS" w:cs="Times New Roman"/>
          <w:b/>
          <w:bCs/>
          <w:color w:val="auto"/>
          <w:sz w:val="22"/>
          <w:szCs w:val="22"/>
          <w:lang w:eastAsia="en-US"/>
        </w:rPr>
      </w:pPr>
      <w:r w:rsidRPr="005D6B52">
        <w:rPr>
          <w:rFonts w:ascii="Trebuchet MS" w:hAnsi="Trebuchet MS" w:cs="Times New Roman"/>
          <w:b/>
          <w:bCs/>
          <w:color w:val="auto"/>
          <w:sz w:val="22"/>
          <w:szCs w:val="22"/>
          <w:lang w:eastAsia="en-US"/>
        </w:rPr>
        <w:t xml:space="preserve">7.Condiții de eligibilitate </w:t>
      </w:r>
    </w:p>
    <w:p w:rsidR="00521643" w:rsidRPr="004E2BEA" w:rsidRDefault="00521643" w:rsidP="00521643">
      <w:pPr>
        <w:pStyle w:val="Default"/>
        <w:jc w:val="both"/>
        <w:rPr>
          <w:rFonts w:ascii="Trebuchet MS" w:hAnsi="Trebuchet MS" w:cs="Times New Roman"/>
          <w:bCs/>
          <w:color w:val="auto"/>
          <w:sz w:val="22"/>
          <w:szCs w:val="22"/>
          <w:lang w:eastAsia="en-US"/>
        </w:rPr>
      </w:pPr>
      <w:r w:rsidRPr="004E2BEA">
        <w:rPr>
          <w:rFonts w:ascii="Trebuchet MS" w:hAnsi="Trebuchet MS" w:cs="Times New Roman"/>
          <w:bCs/>
          <w:color w:val="auto"/>
          <w:sz w:val="22"/>
          <w:szCs w:val="22"/>
          <w:lang w:eastAsia="en-US"/>
        </w:rPr>
        <w:t>-</w:t>
      </w:r>
      <w:r w:rsidRPr="004E2BEA">
        <w:rPr>
          <w:rFonts w:ascii="Trebuchet MS" w:hAnsi="Trebuchet MS" w:cs="Times New Roman"/>
          <w:bCs/>
          <w:color w:val="auto"/>
          <w:sz w:val="22"/>
          <w:szCs w:val="22"/>
          <w:lang w:eastAsia="en-US"/>
        </w:rPr>
        <w:tab/>
        <w:t xml:space="preserve">încadrarea proiectului în tipurile de acțiuni eligibile propuse prin măsură; </w:t>
      </w:r>
    </w:p>
    <w:p w:rsidR="00521643" w:rsidRPr="004E2BEA" w:rsidRDefault="00521643" w:rsidP="00521643">
      <w:pPr>
        <w:pStyle w:val="Default"/>
        <w:jc w:val="both"/>
        <w:rPr>
          <w:rFonts w:ascii="Trebuchet MS" w:hAnsi="Trebuchet MS" w:cs="Times New Roman"/>
          <w:bCs/>
          <w:color w:val="auto"/>
          <w:sz w:val="22"/>
          <w:szCs w:val="22"/>
          <w:lang w:eastAsia="en-US"/>
        </w:rPr>
      </w:pPr>
      <w:r w:rsidRPr="004E2BEA">
        <w:rPr>
          <w:rFonts w:ascii="Trebuchet MS" w:hAnsi="Trebuchet MS" w:cs="Times New Roman"/>
          <w:bCs/>
          <w:color w:val="auto"/>
          <w:sz w:val="22"/>
          <w:szCs w:val="22"/>
          <w:lang w:eastAsia="en-US"/>
        </w:rPr>
        <w:lastRenderedPageBreak/>
        <w:t>-</w:t>
      </w:r>
      <w:r w:rsidRPr="004E2BEA">
        <w:rPr>
          <w:rFonts w:ascii="Trebuchet MS" w:hAnsi="Trebuchet MS" w:cs="Times New Roman"/>
          <w:bCs/>
          <w:color w:val="auto"/>
          <w:sz w:val="22"/>
          <w:szCs w:val="22"/>
          <w:lang w:eastAsia="en-US"/>
        </w:rPr>
        <w:tab/>
        <w:t xml:space="preserve">sediul social </w:t>
      </w:r>
      <w:r>
        <w:rPr>
          <w:rFonts w:ascii="Trebuchet MS" w:hAnsi="Trebuchet MS" w:cs="Times New Roman"/>
          <w:bCs/>
          <w:color w:val="auto"/>
          <w:sz w:val="22"/>
          <w:szCs w:val="22"/>
          <w:lang w:eastAsia="en-US"/>
        </w:rPr>
        <w:t xml:space="preserve"> sau </w:t>
      </w:r>
      <w:r w:rsidRPr="004E2BEA">
        <w:rPr>
          <w:rFonts w:ascii="Trebuchet MS" w:hAnsi="Trebuchet MS" w:cs="Times New Roman"/>
          <w:bCs/>
          <w:color w:val="auto"/>
          <w:sz w:val="22"/>
          <w:szCs w:val="22"/>
          <w:lang w:eastAsia="en-US"/>
        </w:rPr>
        <w:t xml:space="preserve">punctele de lucru </w:t>
      </w:r>
      <w:r>
        <w:rPr>
          <w:rFonts w:ascii="Trebuchet MS" w:hAnsi="Trebuchet MS" w:cs="Times New Roman"/>
          <w:bCs/>
          <w:color w:val="auto"/>
          <w:sz w:val="22"/>
          <w:szCs w:val="22"/>
          <w:lang w:eastAsia="en-US"/>
        </w:rPr>
        <w:t xml:space="preserve">(care vizează investiția) </w:t>
      </w:r>
      <w:r w:rsidRPr="004E2BEA">
        <w:rPr>
          <w:rFonts w:ascii="Trebuchet MS" w:hAnsi="Trebuchet MS" w:cs="Times New Roman"/>
          <w:bCs/>
          <w:color w:val="auto"/>
          <w:sz w:val="22"/>
          <w:szCs w:val="22"/>
          <w:lang w:eastAsia="en-US"/>
        </w:rPr>
        <w:t>al</w:t>
      </w:r>
      <w:r>
        <w:rPr>
          <w:rFonts w:ascii="Trebuchet MS" w:hAnsi="Trebuchet MS" w:cs="Times New Roman"/>
          <w:bCs/>
          <w:color w:val="auto"/>
          <w:sz w:val="22"/>
          <w:szCs w:val="22"/>
          <w:lang w:eastAsia="en-US"/>
        </w:rPr>
        <w:t>e</w:t>
      </w:r>
      <w:r w:rsidRPr="004E2BEA">
        <w:rPr>
          <w:rFonts w:ascii="Trebuchet MS" w:hAnsi="Trebuchet MS" w:cs="Times New Roman"/>
          <w:bCs/>
          <w:color w:val="auto"/>
          <w:sz w:val="22"/>
          <w:szCs w:val="22"/>
          <w:lang w:eastAsia="en-US"/>
        </w:rPr>
        <w:t xml:space="preserve"> beneficiarului trebuie să fie în teritoriul GAL;</w:t>
      </w:r>
    </w:p>
    <w:p w:rsidR="00521643" w:rsidRPr="004E2BEA" w:rsidRDefault="00521643" w:rsidP="00521643">
      <w:pPr>
        <w:pStyle w:val="Default"/>
        <w:jc w:val="both"/>
        <w:rPr>
          <w:rFonts w:ascii="Trebuchet MS" w:hAnsi="Trebuchet MS" w:cs="Times New Roman"/>
          <w:bCs/>
          <w:color w:val="auto"/>
          <w:sz w:val="22"/>
          <w:szCs w:val="22"/>
          <w:lang w:eastAsia="en-US"/>
        </w:rPr>
      </w:pPr>
      <w:r w:rsidRPr="004E2BEA">
        <w:rPr>
          <w:rFonts w:ascii="Trebuchet MS" w:hAnsi="Trebuchet MS" w:cs="Times New Roman"/>
          <w:bCs/>
          <w:color w:val="auto"/>
          <w:sz w:val="22"/>
          <w:szCs w:val="22"/>
          <w:lang w:eastAsia="en-US"/>
        </w:rPr>
        <w:t>-</w:t>
      </w:r>
      <w:r w:rsidRPr="004E2BEA">
        <w:rPr>
          <w:rFonts w:ascii="Trebuchet MS" w:hAnsi="Trebuchet MS" w:cs="Times New Roman"/>
          <w:bCs/>
          <w:color w:val="auto"/>
          <w:sz w:val="22"/>
          <w:szCs w:val="22"/>
          <w:lang w:eastAsia="en-US"/>
        </w:rPr>
        <w:tab/>
        <w:t>proiectele să promoveze creșterea condițiilor de trai a locuitorilor și creșterea accesului populației la infrastructura de bază și servicii;</w:t>
      </w:r>
    </w:p>
    <w:p w:rsidR="00521643" w:rsidRDefault="00521643" w:rsidP="00521643">
      <w:pPr>
        <w:pStyle w:val="Default"/>
        <w:jc w:val="both"/>
        <w:rPr>
          <w:rFonts w:ascii="Trebuchet MS" w:hAnsi="Trebuchet MS" w:cs="Times New Roman"/>
          <w:bCs/>
          <w:color w:val="auto"/>
          <w:sz w:val="22"/>
          <w:szCs w:val="22"/>
          <w:lang w:eastAsia="en-US"/>
        </w:rPr>
      </w:pPr>
      <w:r w:rsidRPr="004E2BEA">
        <w:rPr>
          <w:rFonts w:ascii="Trebuchet MS" w:hAnsi="Trebuchet MS" w:cs="Times New Roman"/>
          <w:bCs/>
          <w:color w:val="auto"/>
          <w:sz w:val="22"/>
          <w:szCs w:val="22"/>
          <w:lang w:eastAsia="en-US"/>
        </w:rPr>
        <w:t>-</w:t>
      </w:r>
      <w:r w:rsidRPr="004E2BEA">
        <w:rPr>
          <w:rFonts w:ascii="Trebuchet MS" w:hAnsi="Trebuchet MS" w:cs="Times New Roman"/>
          <w:bCs/>
          <w:color w:val="auto"/>
          <w:sz w:val="22"/>
          <w:szCs w:val="22"/>
          <w:lang w:eastAsia="en-US"/>
        </w:rPr>
        <w:tab/>
      </w:r>
    </w:p>
    <w:p w:rsidR="00521643" w:rsidRPr="004E2BEA" w:rsidRDefault="00521643" w:rsidP="00521643">
      <w:pPr>
        <w:pStyle w:val="Default"/>
        <w:jc w:val="both"/>
        <w:rPr>
          <w:rFonts w:ascii="Trebuchet MS" w:hAnsi="Trebuchet MS" w:cs="Times New Roman"/>
          <w:bCs/>
          <w:color w:val="auto"/>
          <w:sz w:val="22"/>
          <w:szCs w:val="22"/>
          <w:lang w:eastAsia="en-US"/>
        </w:rPr>
      </w:pPr>
      <w:r>
        <w:rPr>
          <w:rFonts w:ascii="Trebuchet MS" w:hAnsi="Trebuchet MS" w:cs="Times New Roman"/>
          <w:bCs/>
          <w:color w:val="auto"/>
          <w:sz w:val="22"/>
          <w:szCs w:val="22"/>
          <w:lang w:eastAsia="en-US"/>
        </w:rPr>
        <w:t xml:space="preserve">- </w:t>
      </w:r>
      <w:r w:rsidRPr="004E2BEA">
        <w:rPr>
          <w:rFonts w:ascii="Trebuchet MS" w:hAnsi="Trebuchet MS" w:cs="Times New Roman"/>
          <w:bCs/>
          <w:color w:val="auto"/>
          <w:sz w:val="22"/>
          <w:szCs w:val="22"/>
          <w:lang w:eastAsia="en-US"/>
        </w:rPr>
        <w:t>Solicitantul are obligativitatea sa asigure intretinerea/mentenanta investitiei pe o perioada minima de 5 ani de la ultima plata.</w:t>
      </w:r>
    </w:p>
    <w:p w:rsidR="00521643" w:rsidRPr="004E2BEA" w:rsidRDefault="00521643" w:rsidP="00521643">
      <w:pPr>
        <w:pStyle w:val="Default"/>
        <w:jc w:val="both"/>
        <w:rPr>
          <w:rFonts w:ascii="Trebuchet MS" w:hAnsi="Trebuchet MS" w:cs="Times New Roman"/>
          <w:bCs/>
          <w:color w:val="auto"/>
          <w:sz w:val="22"/>
          <w:szCs w:val="22"/>
          <w:lang w:eastAsia="en-US"/>
        </w:rPr>
      </w:pPr>
    </w:p>
    <w:p w:rsidR="00521643" w:rsidRPr="005D6B52" w:rsidRDefault="00521643" w:rsidP="00521643">
      <w:pPr>
        <w:pStyle w:val="Default"/>
        <w:jc w:val="both"/>
        <w:rPr>
          <w:rFonts w:ascii="Trebuchet MS" w:hAnsi="Trebuchet MS" w:cs="Times New Roman"/>
          <w:b/>
          <w:bCs/>
          <w:color w:val="auto"/>
          <w:sz w:val="22"/>
          <w:szCs w:val="22"/>
          <w:lang w:eastAsia="en-US"/>
        </w:rPr>
      </w:pPr>
      <w:r w:rsidRPr="005D6B52">
        <w:rPr>
          <w:rFonts w:ascii="Trebuchet MS" w:hAnsi="Trebuchet MS" w:cs="Times New Roman"/>
          <w:b/>
          <w:bCs/>
          <w:color w:val="auto"/>
          <w:sz w:val="22"/>
          <w:szCs w:val="22"/>
          <w:lang w:eastAsia="en-US"/>
        </w:rPr>
        <w:t>8.Criterii de selecție</w:t>
      </w:r>
    </w:p>
    <w:p w:rsidR="00521643" w:rsidRPr="004E2BEA" w:rsidRDefault="00521643" w:rsidP="00521643">
      <w:pPr>
        <w:pStyle w:val="Default"/>
        <w:jc w:val="both"/>
        <w:rPr>
          <w:rFonts w:ascii="Trebuchet MS" w:hAnsi="Trebuchet MS" w:cs="Times New Roman"/>
          <w:bCs/>
          <w:color w:val="auto"/>
          <w:sz w:val="22"/>
          <w:szCs w:val="22"/>
          <w:lang w:eastAsia="en-US"/>
        </w:rPr>
      </w:pPr>
      <w:r w:rsidRPr="004E2BEA">
        <w:rPr>
          <w:rFonts w:ascii="Trebuchet MS" w:hAnsi="Trebuchet MS" w:cs="Times New Roman"/>
          <w:bCs/>
          <w:color w:val="auto"/>
          <w:sz w:val="22"/>
          <w:szCs w:val="22"/>
          <w:lang w:eastAsia="en-US"/>
        </w:rPr>
        <w:t>-</w:t>
      </w:r>
      <w:r w:rsidRPr="004E2BEA">
        <w:rPr>
          <w:rFonts w:ascii="Trebuchet MS" w:hAnsi="Trebuchet MS" w:cs="Times New Roman"/>
          <w:bCs/>
          <w:color w:val="auto"/>
          <w:sz w:val="22"/>
          <w:szCs w:val="22"/>
          <w:lang w:eastAsia="en-US"/>
        </w:rPr>
        <w:tab/>
        <w:t>Investiția trebuie să demonstreze necesitatea, oportunitatea și potențialul economic al acesteia;</w:t>
      </w:r>
    </w:p>
    <w:p w:rsidR="00521643" w:rsidRPr="004E2BEA" w:rsidRDefault="00521643" w:rsidP="00521643">
      <w:pPr>
        <w:pStyle w:val="Default"/>
        <w:jc w:val="both"/>
        <w:rPr>
          <w:rFonts w:ascii="Trebuchet MS" w:hAnsi="Trebuchet MS" w:cs="Times New Roman"/>
          <w:bCs/>
          <w:color w:val="auto"/>
          <w:sz w:val="22"/>
          <w:szCs w:val="22"/>
          <w:lang w:eastAsia="en-US"/>
        </w:rPr>
      </w:pPr>
      <w:r w:rsidRPr="004E2BEA">
        <w:rPr>
          <w:rFonts w:ascii="Trebuchet MS" w:hAnsi="Trebuchet MS" w:cs="Times New Roman"/>
          <w:bCs/>
          <w:color w:val="auto"/>
          <w:sz w:val="22"/>
          <w:szCs w:val="22"/>
          <w:lang w:eastAsia="en-US"/>
        </w:rPr>
        <w:t>-</w:t>
      </w:r>
      <w:r w:rsidRPr="004E2BEA">
        <w:rPr>
          <w:rFonts w:ascii="Trebuchet MS" w:hAnsi="Trebuchet MS" w:cs="Times New Roman"/>
          <w:bCs/>
          <w:color w:val="auto"/>
          <w:sz w:val="22"/>
          <w:szCs w:val="22"/>
          <w:lang w:eastAsia="en-US"/>
        </w:rPr>
        <w:tab/>
        <w:t>Avizele/acordurile și autorizațiile necesare investiției, inclusiv de mediu, acolo unde este cazul;</w:t>
      </w:r>
    </w:p>
    <w:p w:rsidR="00521643" w:rsidRPr="004E2BEA" w:rsidRDefault="00521643" w:rsidP="00521643">
      <w:pPr>
        <w:pStyle w:val="Default"/>
        <w:jc w:val="both"/>
        <w:rPr>
          <w:rFonts w:ascii="Trebuchet MS" w:hAnsi="Trebuchet MS" w:cs="Times New Roman"/>
          <w:bCs/>
          <w:color w:val="auto"/>
          <w:sz w:val="22"/>
          <w:szCs w:val="22"/>
          <w:lang w:eastAsia="en-US"/>
        </w:rPr>
      </w:pPr>
      <w:r w:rsidRPr="004E2BEA">
        <w:rPr>
          <w:rFonts w:ascii="Trebuchet MS" w:hAnsi="Trebuchet MS" w:cs="Times New Roman"/>
          <w:bCs/>
          <w:color w:val="auto"/>
          <w:sz w:val="22"/>
          <w:szCs w:val="22"/>
          <w:lang w:eastAsia="en-US"/>
        </w:rPr>
        <w:t>-</w:t>
      </w:r>
      <w:r w:rsidRPr="004E2BEA">
        <w:rPr>
          <w:rFonts w:ascii="Trebuchet MS" w:hAnsi="Trebuchet MS" w:cs="Times New Roman"/>
          <w:bCs/>
          <w:color w:val="auto"/>
          <w:sz w:val="22"/>
          <w:szCs w:val="22"/>
          <w:lang w:eastAsia="en-US"/>
        </w:rPr>
        <w:tab/>
      </w:r>
    </w:p>
    <w:p w:rsidR="00521643" w:rsidRPr="004E2BEA" w:rsidRDefault="00521643" w:rsidP="00521643">
      <w:pPr>
        <w:pStyle w:val="Default"/>
        <w:jc w:val="both"/>
        <w:rPr>
          <w:rFonts w:ascii="Trebuchet MS" w:hAnsi="Trebuchet MS" w:cs="Times New Roman"/>
          <w:bCs/>
          <w:color w:val="auto"/>
          <w:sz w:val="22"/>
          <w:szCs w:val="22"/>
          <w:lang w:eastAsia="en-US"/>
        </w:rPr>
      </w:pPr>
    </w:p>
    <w:p w:rsidR="00521643" w:rsidRDefault="00521643" w:rsidP="00521643">
      <w:pPr>
        <w:pStyle w:val="Default"/>
        <w:jc w:val="both"/>
        <w:rPr>
          <w:rFonts w:ascii="Trebuchet MS" w:hAnsi="Trebuchet MS" w:cs="Times New Roman"/>
          <w:b/>
          <w:bCs/>
          <w:color w:val="auto"/>
          <w:sz w:val="22"/>
          <w:szCs w:val="22"/>
          <w:lang w:eastAsia="en-US"/>
        </w:rPr>
      </w:pPr>
      <w:r w:rsidRPr="005D6B52">
        <w:rPr>
          <w:rFonts w:ascii="Trebuchet MS" w:hAnsi="Trebuchet MS" w:cs="Times New Roman"/>
          <w:b/>
          <w:bCs/>
          <w:color w:val="auto"/>
          <w:sz w:val="22"/>
          <w:szCs w:val="22"/>
          <w:lang w:eastAsia="en-US"/>
        </w:rPr>
        <w:t>9.Sume (aplicabile) și rata sprijinului</w:t>
      </w:r>
    </w:p>
    <w:p w:rsidR="00521643" w:rsidRDefault="00521643" w:rsidP="00521643">
      <w:pPr>
        <w:pStyle w:val="Default"/>
        <w:jc w:val="both"/>
        <w:rPr>
          <w:rFonts w:ascii="Trebuchet MS" w:hAnsi="Trebuchet MS" w:cs="Times New Roman"/>
          <w:b/>
          <w:bCs/>
          <w:color w:val="auto"/>
          <w:sz w:val="22"/>
          <w:szCs w:val="22"/>
          <w:lang w:eastAsia="en-US"/>
        </w:rPr>
      </w:pPr>
    </w:p>
    <w:p w:rsidR="00521643" w:rsidRPr="00B263A8" w:rsidRDefault="00521643" w:rsidP="00521643">
      <w:pPr>
        <w:pStyle w:val="Default"/>
        <w:jc w:val="both"/>
        <w:rPr>
          <w:rFonts w:ascii="Trebuchet MS" w:hAnsi="Trebuchet MS" w:cs="Times New Roman"/>
          <w:bCs/>
          <w:color w:val="auto"/>
          <w:sz w:val="22"/>
          <w:szCs w:val="22"/>
          <w:lang w:eastAsia="en-US"/>
        </w:rPr>
      </w:pPr>
      <w:r w:rsidRPr="00B263A8">
        <w:rPr>
          <w:rFonts w:ascii="Trebuchet MS" w:hAnsi="Trebuchet MS" w:cs="Times New Roman"/>
          <w:bCs/>
          <w:color w:val="auto"/>
          <w:sz w:val="22"/>
          <w:szCs w:val="22"/>
          <w:lang w:eastAsia="en-US"/>
        </w:rPr>
        <w:t>Pentru operatiuni negeneratoare de venit de tip A, pentru operatiuni generatoare de venit de tip A precum si pentru operatiuni de tip B, suma maxima nerambursabila a unui proiect va fi stabilita la fiecare apel de selectie prin corelare cu sumele ramase disponibile pe masura, in conformitate cu documentele de accesare.</w:t>
      </w:r>
    </w:p>
    <w:p w:rsidR="00521643" w:rsidRDefault="00521643" w:rsidP="00521643">
      <w:pPr>
        <w:pStyle w:val="Default"/>
        <w:jc w:val="both"/>
        <w:rPr>
          <w:rFonts w:ascii="Trebuchet MS" w:hAnsi="Trebuchet MS" w:cs="Times New Roman"/>
          <w:bCs/>
          <w:color w:val="auto"/>
          <w:sz w:val="22"/>
          <w:szCs w:val="22"/>
          <w:lang w:eastAsia="en-US"/>
        </w:rPr>
      </w:pPr>
      <w:bookmarkStart w:id="0" w:name="_Hlk109196877"/>
      <w:r>
        <w:rPr>
          <w:rFonts w:ascii="Trebuchet MS" w:hAnsi="Trebuchet MS" w:cs="Times New Roman"/>
          <w:bCs/>
          <w:color w:val="auto"/>
          <w:sz w:val="22"/>
          <w:szCs w:val="22"/>
          <w:lang w:eastAsia="en-US"/>
        </w:rPr>
        <w:t>Proiectele vor fi finantate din fonduri FEADR.</w:t>
      </w:r>
    </w:p>
    <w:bookmarkEnd w:id="0"/>
    <w:p w:rsidR="00521643" w:rsidRDefault="00521643" w:rsidP="00521643">
      <w:pPr>
        <w:pStyle w:val="Default"/>
        <w:jc w:val="both"/>
        <w:rPr>
          <w:rFonts w:ascii="Trebuchet MS" w:hAnsi="Trebuchet MS" w:cs="Times New Roman"/>
          <w:bCs/>
          <w:color w:val="auto"/>
          <w:sz w:val="22"/>
          <w:szCs w:val="22"/>
          <w:lang w:eastAsia="en-US"/>
        </w:rPr>
      </w:pPr>
    </w:p>
    <w:p w:rsidR="00521643" w:rsidRDefault="00521643" w:rsidP="00521643">
      <w:pPr>
        <w:pStyle w:val="Default"/>
        <w:jc w:val="both"/>
        <w:rPr>
          <w:rFonts w:ascii="Trebuchet MS" w:hAnsi="Trebuchet MS" w:cs="Times New Roman"/>
          <w:bCs/>
          <w:color w:val="auto"/>
          <w:sz w:val="22"/>
          <w:szCs w:val="22"/>
          <w:lang w:eastAsia="en-US"/>
        </w:rPr>
      </w:pPr>
      <w:r w:rsidRPr="004E2BEA">
        <w:rPr>
          <w:rFonts w:ascii="Trebuchet MS" w:hAnsi="Trebuchet MS" w:cs="Times New Roman"/>
          <w:bCs/>
          <w:color w:val="auto"/>
          <w:sz w:val="22"/>
          <w:szCs w:val="22"/>
          <w:lang w:eastAsia="en-US"/>
        </w:rPr>
        <w:t xml:space="preserve">Rata  sprijinului </w:t>
      </w:r>
      <w:r>
        <w:rPr>
          <w:rFonts w:ascii="Trebuchet MS" w:hAnsi="Trebuchet MS" w:cs="Times New Roman"/>
          <w:bCs/>
          <w:color w:val="auto"/>
          <w:sz w:val="22"/>
          <w:szCs w:val="22"/>
          <w:lang w:eastAsia="en-US"/>
        </w:rPr>
        <w:t xml:space="preserve">operațiuni negeneratoare de venit </w:t>
      </w:r>
      <w:r w:rsidRPr="004E2BEA">
        <w:rPr>
          <w:rFonts w:ascii="Trebuchet MS" w:hAnsi="Trebuchet MS" w:cs="Times New Roman"/>
          <w:bCs/>
          <w:color w:val="auto"/>
          <w:sz w:val="22"/>
          <w:szCs w:val="22"/>
          <w:lang w:eastAsia="en-US"/>
        </w:rPr>
        <w:t>de tip A</w:t>
      </w:r>
      <w:r>
        <w:rPr>
          <w:rFonts w:ascii="Trebuchet MS" w:hAnsi="Trebuchet MS" w:cs="Times New Roman"/>
          <w:bCs/>
          <w:color w:val="auto"/>
          <w:sz w:val="22"/>
          <w:szCs w:val="22"/>
          <w:lang w:eastAsia="en-US"/>
        </w:rPr>
        <w:t xml:space="preserve"> și B</w:t>
      </w:r>
      <w:r w:rsidRPr="004E2BEA">
        <w:rPr>
          <w:rFonts w:ascii="Trebuchet MS" w:hAnsi="Trebuchet MS" w:cs="Times New Roman"/>
          <w:bCs/>
          <w:color w:val="auto"/>
          <w:sz w:val="22"/>
          <w:szCs w:val="22"/>
          <w:lang w:eastAsia="en-US"/>
        </w:rPr>
        <w:t xml:space="preserve"> : 100%</w:t>
      </w:r>
    </w:p>
    <w:p w:rsidR="00521643" w:rsidRPr="004E2BEA" w:rsidRDefault="00521643" w:rsidP="00521643">
      <w:pPr>
        <w:pStyle w:val="Default"/>
        <w:jc w:val="both"/>
        <w:rPr>
          <w:rFonts w:ascii="Trebuchet MS" w:hAnsi="Trebuchet MS" w:cs="Times New Roman"/>
          <w:bCs/>
          <w:color w:val="auto"/>
          <w:sz w:val="22"/>
          <w:szCs w:val="22"/>
          <w:lang w:eastAsia="en-US"/>
        </w:rPr>
      </w:pPr>
      <w:r>
        <w:rPr>
          <w:rFonts w:ascii="Trebuchet MS" w:hAnsi="Trebuchet MS" w:cs="Times New Roman"/>
          <w:bCs/>
          <w:color w:val="auto"/>
          <w:sz w:val="22"/>
          <w:szCs w:val="22"/>
          <w:lang w:eastAsia="en-US"/>
        </w:rPr>
        <w:t>Rata sprijinului operațiuni generatoare de venit de tip A : 90%</w:t>
      </w:r>
    </w:p>
    <w:p w:rsidR="00521643" w:rsidRPr="004E2BEA" w:rsidRDefault="00521643" w:rsidP="00521643">
      <w:pPr>
        <w:pStyle w:val="Default"/>
        <w:jc w:val="both"/>
        <w:rPr>
          <w:rFonts w:ascii="Trebuchet MS" w:hAnsi="Trebuchet MS" w:cs="Times New Roman"/>
          <w:bCs/>
          <w:color w:val="auto"/>
          <w:sz w:val="22"/>
          <w:szCs w:val="22"/>
          <w:lang w:eastAsia="en-US"/>
        </w:rPr>
      </w:pPr>
    </w:p>
    <w:p w:rsidR="00521643" w:rsidRPr="004E2BEA" w:rsidRDefault="00521643" w:rsidP="00521643">
      <w:pPr>
        <w:pStyle w:val="Default"/>
        <w:jc w:val="both"/>
        <w:rPr>
          <w:rFonts w:ascii="Trebuchet MS" w:hAnsi="Trebuchet MS" w:cs="Times New Roman"/>
          <w:bCs/>
          <w:color w:val="auto"/>
          <w:sz w:val="22"/>
          <w:szCs w:val="22"/>
          <w:lang w:eastAsia="en-US"/>
        </w:rPr>
      </w:pPr>
      <w:r w:rsidRPr="004E2BEA">
        <w:rPr>
          <w:rFonts w:ascii="Trebuchet MS" w:hAnsi="Trebuchet MS" w:cs="Times New Roman"/>
          <w:bCs/>
          <w:color w:val="auto"/>
          <w:sz w:val="22"/>
          <w:szCs w:val="22"/>
          <w:lang w:eastAsia="en-US"/>
        </w:rPr>
        <w:t xml:space="preserve">Elementele care au contribuit la stabilirea cuantumului sprijinului și la aplicarea unei intensități ale sprijinului specifice: </w:t>
      </w:r>
    </w:p>
    <w:p w:rsidR="00521643" w:rsidRPr="004E2BEA" w:rsidRDefault="00521643" w:rsidP="00521643">
      <w:pPr>
        <w:pStyle w:val="Default"/>
        <w:jc w:val="both"/>
        <w:rPr>
          <w:rFonts w:ascii="Trebuchet MS" w:hAnsi="Trebuchet MS" w:cs="Times New Roman"/>
          <w:bCs/>
          <w:color w:val="auto"/>
          <w:sz w:val="22"/>
          <w:szCs w:val="22"/>
          <w:lang w:eastAsia="en-US"/>
        </w:rPr>
      </w:pPr>
      <w:r w:rsidRPr="004E2BEA">
        <w:rPr>
          <w:rFonts w:ascii="Trebuchet MS" w:hAnsi="Trebuchet MS" w:cs="Times New Roman"/>
          <w:bCs/>
          <w:color w:val="auto"/>
          <w:sz w:val="22"/>
          <w:szCs w:val="22"/>
          <w:lang w:eastAsia="en-US"/>
        </w:rPr>
        <w:t>-</w:t>
      </w:r>
      <w:r w:rsidRPr="004E2BEA">
        <w:rPr>
          <w:rFonts w:ascii="Trebuchet MS" w:hAnsi="Trebuchet MS" w:cs="Times New Roman"/>
          <w:bCs/>
          <w:color w:val="auto"/>
          <w:sz w:val="22"/>
          <w:szCs w:val="22"/>
          <w:lang w:eastAsia="en-US"/>
        </w:rPr>
        <w:tab/>
        <w:t>obiectivele și prioritățile detaliate în SDL;</w:t>
      </w:r>
    </w:p>
    <w:p w:rsidR="00521643" w:rsidRPr="004E2BEA" w:rsidRDefault="00521643" w:rsidP="00521643">
      <w:pPr>
        <w:pStyle w:val="Default"/>
        <w:jc w:val="both"/>
        <w:rPr>
          <w:rFonts w:ascii="Trebuchet MS" w:hAnsi="Trebuchet MS" w:cs="Times New Roman"/>
          <w:bCs/>
          <w:color w:val="auto"/>
          <w:sz w:val="22"/>
          <w:szCs w:val="22"/>
          <w:lang w:eastAsia="en-US"/>
        </w:rPr>
      </w:pPr>
      <w:r w:rsidRPr="004E2BEA">
        <w:rPr>
          <w:rFonts w:ascii="Trebuchet MS" w:hAnsi="Trebuchet MS" w:cs="Times New Roman"/>
          <w:bCs/>
          <w:color w:val="auto"/>
          <w:sz w:val="22"/>
          <w:szCs w:val="22"/>
          <w:lang w:eastAsia="en-US"/>
        </w:rPr>
        <w:t>-</w:t>
      </w:r>
      <w:r w:rsidRPr="004E2BEA">
        <w:rPr>
          <w:rFonts w:ascii="Trebuchet MS" w:hAnsi="Trebuchet MS" w:cs="Times New Roman"/>
          <w:bCs/>
          <w:color w:val="auto"/>
          <w:sz w:val="22"/>
          <w:szCs w:val="22"/>
          <w:lang w:eastAsia="en-US"/>
        </w:rPr>
        <w:tab/>
        <w:t>bugetul disponibil;</w:t>
      </w:r>
    </w:p>
    <w:p w:rsidR="00521643" w:rsidRPr="004E2BEA" w:rsidRDefault="00521643" w:rsidP="00521643">
      <w:pPr>
        <w:pStyle w:val="Default"/>
        <w:jc w:val="both"/>
        <w:rPr>
          <w:rFonts w:ascii="Trebuchet MS" w:hAnsi="Trebuchet MS" w:cs="Times New Roman"/>
          <w:bCs/>
          <w:color w:val="auto"/>
          <w:sz w:val="22"/>
          <w:szCs w:val="22"/>
          <w:lang w:eastAsia="en-US"/>
        </w:rPr>
      </w:pPr>
      <w:r w:rsidRPr="004E2BEA">
        <w:rPr>
          <w:rFonts w:ascii="Trebuchet MS" w:hAnsi="Trebuchet MS" w:cs="Times New Roman"/>
          <w:bCs/>
          <w:color w:val="auto"/>
          <w:sz w:val="22"/>
          <w:szCs w:val="22"/>
          <w:lang w:eastAsia="en-US"/>
        </w:rPr>
        <w:t>-</w:t>
      </w:r>
      <w:r w:rsidRPr="004E2BEA">
        <w:rPr>
          <w:rFonts w:ascii="Trebuchet MS" w:hAnsi="Trebuchet MS" w:cs="Times New Roman"/>
          <w:bCs/>
          <w:color w:val="auto"/>
          <w:sz w:val="22"/>
          <w:szCs w:val="22"/>
          <w:lang w:eastAsia="en-US"/>
        </w:rPr>
        <w:tab/>
        <w:t>interes colectiv;</w:t>
      </w:r>
    </w:p>
    <w:p w:rsidR="00521643" w:rsidRPr="004E2BEA" w:rsidRDefault="00521643" w:rsidP="00521643">
      <w:pPr>
        <w:pStyle w:val="Default"/>
        <w:jc w:val="both"/>
        <w:rPr>
          <w:rFonts w:ascii="Trebuchet MS" w:hAnsi="Trebuchet MS" w:cs="Times New Roman"/>
          <w:bCs/>
          <w:color w:val="auto"/>
          <w:sz w:val="22"/>
          <w:szCs w:val="22"/>
          <w:lang w:eastAsia="en-US"/>
        </w:rPr>
      </w:pPr>
      <w:r w:rsidRPr="004E2BEA">
        <w:rPr>
          <w:rFonts w:ascii="Trebuchet MS" w:hAnsi="Trebuchet MS" w:cs="Times New Roman"/>
          <w:bCs/>
          <w:color w:val="auto"/>
          <w:sz w:val="22"/>
          <w:szCs w:val="22"/>
          <w:lang w:eastAsia="en-US"/>
        </w:rPr>
        <w:t>-</w:t>
      </w:r>
      <w:r w:rsidRPr="004E2BEA">
        <w:rPr>
          <w:rFonts w:ascii="Trebuchet MS" w:hAnsi="Trebuchet MS" w:cs="Times New Roman"/>
          <w:bCs/>
          <w:color w:val="auto"/>
          <w:sz w:val="22"/>
          <w:szCs w:val="22"/>
          <w:lang w:eastAsia="en-US"/>
        </w:rPr>
        <w:tab/>
        <w:t>accesul public la rezultatele măsurii.</w:t>
      </w:r>
    </w:p>
    <w:p w:rsidR="00521643" w:rsidRPr="005D6B52" w:rsidRDefault="00521643" w:rsidP="00521643">
      <w:pPr>
        <w:pStyle w:val="Default"/>
        <w:jc w:val="both"/>
        <w:rPr>
          <w:rFonts w:ascii="Trebuchet MS" w:hAnsi="Trebuchet MS" w:cs="Times New Roman"/>
          <w:b/>
          <w:bCs/>
          <w:color w:val="auto"/>
          <w:sz w:val="22"/>
          <w:szCs w:val="22"/>
          <w:lang w:eastAsia="en-US"/>
        </w:rPr>
      </w:pPr>
    </w:p>
    <w:p w:rsidR="00521643" w:rsidRPr="005D6B52" w:rsidRDefault="00521643" w:rsidP="00521643">
      <w:pPr>
        <w:pStyle w:val="Default"/>
        <w:jc w:val="both"/>
        <w:rPr>
          <w:rFonts w:ascii="Trebuchet MS" w:hAnsi="Trebuchet MS" w:cs="Times New Roman"/>
          <w:b/>
          <w:bCs/>
          <w:color w:val="auto"/>
          <w:sz w:val="22"/>
          <w:szCs w:val="22"/>
          <w:lang w:eastAsia="en-US"/>
        </w:rPr>
      </w:pPr>
      <w:r w:rsidRPr="005D6B52">
        <w:rPr>
          <w:rFonts w:ascii="Trebuchet MS" w:hAnsi="Trebuchet MS" w:cs="Times New Roman"/>
          <w:b/>
          <w:bCs/>
          <w:color w:val="auto"/>
          <w:sz w:val="22"/>
          <w:szCs w:val="22"/>
          <w:lang w:eastAsia="en-US"/>
        </w:rPr>
        <w:t>10.Indicatori de monitorizare</w:t>
      </w:r>
    </w:p>
    <w:p w:rsidR="00521643" w:rsidRPr="004E2BEA" w:rsidRDefault="00521643" w:rsidP="00521643">
      <w:pPr>
        <w:pStyle w:val="Default"/>
        <w:jc w:val="both"/>
        <w:rPr>
          <w:rFonts w:ascii="Trebuchet MS" w:hAnsi="Trebuchet MS" w:cs="Times New Roman"/>
          <w:bCs/>
          <w:color w:val="auto"/>
          <w:sz w:val="22"/>
          <w:szCs w:val="22"/>
          <w:lang w:eastAsia="en-US"/>
        </w:rPr>
      </w:pPr>
      <w:r w:rsidRPr="004E2BEA">
        <w:rPr>
          <w:rFonts w:ascii="Trebuchet MS" w:hAnsi="Trebuchet MS" w:cs="Times New Roman"/>
          <w:bCs/>
          <w:color w:val="auto"/>
          <w:sz w:val="22"/>
          <w:szCs w:val="22"/>
          <w:lang w:eastAsia="en-US"/>
        </w:rPr>
        <w:t>Indicatori de monitorizare specifici domeniilor de interventie - Populație netă care beneficiază de servicii/infrastructuri îmbunătățite: 80.778 locuitori</w:t>
      </w:r>
    </w:p>
    <w:p w:rsidR="00521643" w:rsidRPr="004E2BEA" w:rsidRDefault="00521643" w:rsidP="00521643">
      <w:pPr>
        <w:pStyle w:val="Default"/>
        <w:jc w:val="both"/>
        <w:rPr>
          <w:rFonts w:ascii="Trebuchet MS" w:hAnsi="Trebuchet MS" w:cs="Times New Roman"/>
          <w:bCs/>
          <w:color w:val="auto"/>
          <w:sz w:val="22"/>
          <w:szCs w:val="22"/>
          <w:lang w:eastAsia="en-US"/>
        </w:rPr>
      </w:pPr>
      <w:r w:rsidRPr="004E2BEA">
        <w:rPr>
          <w:rFonts w:ascii="Trebuchet MS" w:hAnsi="Trebuchet MS" w:cs="Times New Roman"/>
          <w:bCs/>
          <w:color w:val="auto"/>
          <w:sz w:val="22"/>
          <w:szCs w:val="22"/>
          <w:lang w:eastAsia="en-US"/>
        </w:rPr>
        <w:t>Indicator specific LEADER – crearea de locuri de munca : 0 locuri de munca nou create</w:t>
      </w:r>
    </w:p>
    <w:p w:rsidR="00521643" w:rsidRPr="004E2BEA" w:rsidRDefault="00521643" w:rsidP="00521643">
      <w:pPr>
        <w:pStyle w:val="Default"/>
        <w:jc w:val="both"/>
        <w:rPr>
          <w:rFonts w:ascii="Trebuchet MS" w:hAnsi="Trebuchet MS" w:cs="Times New Roman"/>
          <w:bCs/>
          <w:color w:val="auto"/>
          <w:sz w:val="22"/>
          <w:szCs w:val="22"/>
          <w:lang w:eastAsia="en-US"/>
        </w:rPr>
      </w:pPr>
      <w:r w:rsidRPr="004E2BEA">
        <w:rPr>
          <w:rFonts w:ascii="Trebuchet MS" w:hAnsi="Trebuchet MS" w:cs="Times New Roman"/>
          <w:bCs/>
          <w:color w:val="auto"/>
          <w:sz w:val="22"/>
          <w:szCs w:val="22"/>
          <w:lang w:eastAsia="en-US"/>
        </w:rPr>
        <w:t xml:space="preserve">Cheltuiala </w:t>
      </w:r>
      <w:r>
        <w:rPr>
          <w:rFonts w:ascii="Trebuchet MS" w:hAnsi="Trebuchet MS" w:cs="Times New Roman"/>
          <w:bCs/>
          <w:color w:val="auto"/>
          <w:sz w:val="22"/>
          <w:szCs w:val="22"/>
          <w:lang w:eastAsia="en-US"/>
        </w:rPr>
        <w:t xml:space="preserve">publica totala :   1.792.586,77 </w:t>
      </w:r>
      <w:r w:rsidRPr="004E2BEA">
        <w:rPr>
          <w:rFonts w:ascii="Trebuchet MS" w:hAnsi="Trebuchet MS" w:cs="Times New Roman"/>
          <w:bCs/>
          <w:color w:val="auto"/>
          <w:sz w:val="22"/>
          <w:szCs w:val="22"/>
          <w:lang w:eastAsia="en-US"/>
        </w:rPr>
        <w:t>euro</w:t>
      </w:r>
      <w:r>
        <w:rPr>
          <w:rFonts w:ascii="Trebuchet MS" w:hAnsi="Trebuchet MS" w:cs="Times New Roman"/>
          <w:bCs/>
          <w:color w:val="auto"/>
          <w:sz w:val="22"/>
          <w:szCs w:val="22"/>
          <w:lang w:eastAsia="en-US"/>
        </w:rPr>
        <w:t xml:space="preserve"> Fonduri FEADR</w:t>
      </w:r>
    </w:p>
    <w:p w:rsidR="00521643" w:rsidRPr="004E2BEA" w:rsidRDefault="00521643" w:rsidP="00521643">
      <w:pPr>
        <w:pStyle w:val="Default"/>
        <w:jc w:val="both"/>
        <w:rPr>
          <w:rFonts w:ascii="Trebuchet MS" w:hAnsi="Trebuchet MS" w:cs="Times New Roman"/>
          <w:bCs/>
          <w:color w:val="auto"/>
          <w:sz w:val="22"/>
          <w:szCs w:val="22"/>
          <w:lang w:eastAsia="en-US"/>
        </w:rPr>
      </w:pPr>
      <w:r w:rsidRPr="004E2BEA">
        <w:rPr>
          <w:rFonts w:ascii="Trebuchet MS" w:hAnsi="Trebuchet MS" w:cs="Times New Roman"/>
          <w:bCs/>
          <w:color w:val="auto"/>
          <w:sz w:val="22"/>
          <w:szCs w:val="22"/>
          <w:lang w:eastAsia="en-US"/>
        </w:rPr>
        <w:t>-</w:t>
      </w:r>
      <w:r w:rsidRPr="004E2BEA">
        <w:rPr>
          <w:rFonts w:ascii="Trebuchet MS" w:hAnsi="Trebuchet MS" w:cs="Times New Roman"/>
          <w:bCs/>
          <w:color w:val="auto"/>
          <w:sz w:val="22"/>
          <w:szCs w:val="22"/>
          <w:lang w:eastAsia="en-US"/>
        </w:rPr>
        <w:tab/>
      </w:r>
    </w:p>
    <w:p w:rsidR="00521643" w:rsidRPr="004E2BEA" w:rsidRDefault="00521643" w:rsidP="00521643">
      <w:pPr>
        <w:pStyle w:val="Default"/>
        <w:jc w:val="both"/>
        <w:rPr>
          <w:rFonts w:ascii="Trebuchet MS" w:hAnsi="Trebuchet MS" w:cs="Times New Roman"/>
          <w:bCs/>
          <w:color w:val="auto"/>
          <w:sz w:val="22"/>
          <w:szCs w:val="22"/>
          <w:lang w:eastAsia="en-US"/>
        </w:rPr>
      </w:pPr>
      <w:r w:rsidRPr="004E2BEA">
        <w:rPr>
          <w:rFonts w:ascii="Trebuchet MS" w:hAnsi="Trebuchet MS" w:cs="Times New Roman"/>
          <w:bCs/>
          <w:color w:val="auto"/>
          <w:sz w:val="22"/>
          <w:szCs w:val="22"/>
          <w:lang w:eastAsia="en-US"/>
        </w:rPr>
        <w:t>Indicatorii vor fi monitorizați și evaluați în conformitate cu prevederile Art.34 din Reg. (UE) nr. 1303/2013, prin Planul de Evaluare a modalității prin care se va realiza evaluarea SDL.</w:t>
      </w:r>
    </w:p>
    <w:p w:rsidR="00521643" w:rsidRPr="004E2BEA" w:rsidRDefault="00521643" w:rsidP="00521643">
      <w:pPr>
        <w:pStyle w:val="Default"/>
        <w:jc w:val="both"/>
        <w:rPr>
          <w:rFonts w:ascii="Trebuchet MS" w:hAnsi="Trebuchet MS" w:cs="Times New Roman"/>
          <w:bCs/>
          <w:color w:val="auto"/>
          <w:sz w:val="22"/>
          <w:szCs w:val="22"/>
          <w:lang w:eastAsia="en-US"/>
        </w:rPr>
      </w:pPr>
      <w:r w:rsidRPr="004E2BEA">
        <w:rPr>
          <w:rFonts w:ascii="Arial" w:hAnsi="Arial" w:cs="Arial"/>
          <w:bCs/>
          <w:color w:val="auto"/>
          <w:sz w:val="22"/>
          <w:szCs w:val="22"/>
          <w:lang w:eastAsia="en-US"/>
        </w:rPr>
        <w:t> </w:t>
      </w:r>
    </w:p>
    <w:p w:rsidR="00521643" w:rsidRDefault="00521643" w:rsidP="00521643">
      <w:pPr>
        <w:pStyle w:val="Default"/>
        <w:jc w:val="both"/>
        <w:rPr>
          <w:rFonts w:ascii="Trebuchet MS" w:hAnsi="Trebuchet MS" w:cs="Times New Roman"/>
          <w:bCs/>
          <w:color w:val="auto"/>
          <w:sz w:val="22"/>
          <w:szCs w:val="22"/>
          <w:lang w:eastAsia="en-US"/>
        </w:rPr>
      </w:pPr>
    </w:p>
    <w:p w:rsidR="00521643" w:rsidRDefault="00521643" w:rsidP="00521643">
      <w:pPr>
        <w:pStyle w:val="Default"/>
        <w:jc w:val="both"/>
        <w:rPr>
          <w:rFonts w:ascii="Trebuchet MS" w:hAnsi="Trebuchet MS" w:cs="Times New Roman"/>
          <w:bCs/>
          <w:color w:val="auto"/>
          <w:sz w:val="22"/>
          <w:szCs w:val="22"/>
          <w:lang w:eastAsia="en-US"/>
        </w:rPr>
      </w:pPr>
    </w:p>
    <w:p w:rsidR="00383C28" w:rsidRDefault="00521F4D">
      <w:bookmarkStart w:id="1" w:name="_GoBack"/>
      <w:bookmarkEnd w:id="1"/>
    </w:p>
    <w:sectPr w:rsidR="00383C2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84901"/>
    <w:multiLevelType w:val="hybridMultilevel"/>
    <w:tmpl w:val="04B01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E43F3D"/>
    <w:multiLevelType w:val="hybridMultilevel"/>
    <w:tmpl w:val="6D467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174F8C"/>
    <w:multiLevelType w:val="hybridMultilevel"/>
    <w:tmpl w:val="01CA20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2305D1"/>
    <w:multiLevelType w:val="hybridMultilevel"/>
    <w:tmpl w:val="C76AB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643"/>
    <w:rsid w:val="00521643"/>
    <w:rsid w:val="00521F4D"/>
    <w:rsid w:val="008C61C1"/>
    <w:rsid w:val="00ED0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643"/>
    <w:pPr>
      <w:spacing w:after="0"/>
      <w:jc w:val="both"/>
    </w:pPr>
    <w:rPr>
      <w:rFonts w:ascii="Trebuchet MS" w:eastAsia="Calibri" w:hAnsi="Trebuchet MS"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21643"/>
    <w:pPr>
      <w:autoSpaceDE w:val="0"/>
      <w:autoSpaceDN w:val="0"/>
      <w:adjustRightInd w:val="0"/>
      <w:spacing w:after="0" w:line="240" w:lineRule="auto"/>
    </w:pPr>
    <w:rPr>
      <w:rFonts w:ascii="Book Antiqua" w:eastAsia="Calibri" w:hAnsi="Book Antiqua" w:cs="Book Antiqua"/>
      <w:color w:val="000000"/>
      <w:sz w:val="24"/>
      <w:szCs w:val="24"/>
      <w:lang w:val="ro-RO" w:eastAsia="ro-RO"/>
    </w:rPr>
  </w:style>
  <w:style w:type="table" w:styleId="TableGrid">
    <w:name w:val="Table Grid"/>
    <w:basedOn w:val="TableNormal"/>
    <w:uiPriority w:val="39"/>
    <w:rsid w:val="00521643"/>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643"/>
    <w:pPr>
      <w:spacing w:after="0"/>
      <w:jc w:val="both"/>
    </w:pPr>
    <w:rPr>
      <w:rFonts w:ascii="Trebuchet MS" w:eastAsia="Calibri" w:hAnsi="Trebuchet MS"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21643"/>
    <w:pPr>
      <w:autoSpaceDE w:val="0"/>
      <w:autoSpaceDN w:val="0"/>
      <w:adjustRightInd w:val="0"/>
      <w:spacing w:after="0" w:line="240" w:lineRule="auto"/>
    </w:pPr>
    <w:rPr>
      <w:rFonts w:ascii="Book Antiqua" w:eastAsia="Calibri" w:hAnsi="Book Antiqua" w:cs="Book Antiqua"/>
      <w:color w:val="000000"/>
      <w:sz w:val="24"/>
      <w:szCs w:val="24"/>
      <w:lang w:val="ro-RO" w:eastAsia="ro-RO"/>
    </w:rPr>
  </w:style>
  <w:style w:type="table" w:styleId="TableGrid">
    <w:name w:val="Table Grid"/>
    <w:basedOn w:val="TableNormal"/>
    <w:uiPriority w:val="39"/>
    <w:rsid w:val="00521643"/>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2245</Words>
  <Characters>12801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Ioana</dc:creator>
  <cp:lastModifiedBy>Ioana</cp:lastModifiedBy>
  <cp:revision>2</cp:revision>
  <dcterms:created xsi:type="dcterms:W3CDTF">2022-09-22T06:56:00Z</dcterms:created>
  <dcterms:modified xsi:type="dcterms:W3CDTF">2022-09-22T06:56:00Z</dcterms:modified>
</cp:coreProperties>
</file>