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25" w:rsidRDefault="00C30317" w:rsidP="00C3031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Nr. </w:t>
      </w:r>
      <w:r w:rsidR="00280525">
        <w:rPr>
          <w:rFonts w:ascii="Times New Roman" w:hAnsi="Times New Roman" w:cs="Times New Roman"/>
          <w:sz w:val="24"/>
          <w:szCs w:val="24"/>
        </w:rPr>
        <w:t>146</w:t>
      </w:r>
      <w:r>
        <w:rPr>
          <w:rFonts w:ascii="Times New Roman" w:hAnsi="Times New Roman" w:cs="Times New Roman"/>
          <w:sz w:val="24"/>
          <w:szCs w:val="24"/>
        </w:rPr>
        <w:t xml:space="preserve"> / </w:t>
      </w:r>
      <w:r w:rsidR="00280525">
        <w:rPr>
          <w:rFonts w:ascii="Times New Roman" w:hAnsi="Times New Roman" w:cs="Times New Roman"/>
          <w:sz w:val="24"/>
          <w:szCs w:val="24"/>
        </w:rPr>
        <w:t>02.06.2018</w:t>
      </w:r>
    </w:p>
    <w:p w:rsidR="006C458E" w:rsidRPr="00927D94" w:rsidRDefault="006C458E" w:rsidP="006C458E">
      <w:pPr>
        <w:spacing w:after="0" w:line="240" w:lineRule="auto"/>
        <w:jc w:val="center"/>
        <w:rPr>
          <w:rFonts w:ascii="Times New Roman" w:hAnsi="Times New Roman" w:cs="Times New Roman"/>
          <w:b/>
          <w:sz w:val="24"/>
          <w:szCs w:val="24"/>
        </w:rPr>
      </w:pPr>
      <w:r w:rsidRPr="00927D94">
        <w:rPr>
          <w:rFonts w:ascii="Times New Roman" w:hAnsi="Times New Roman" w:cs="Times New Roman"/>
          <w:b/>
          <w:sz w:val="24"/>
          <w:szCs w:val="24"/>
        </w:rPr>
        <w:t xml:space="preserve">CALENDAR </w:t>
      </w:r>
      <w:r w:rsidR="00927D94" w:rsidRPr="00927D94">
        <w:rPr>
          <w:rFonts w:ascii="Times New Roman" w:hAnsi="Times New Roman" w:cs="Times New Roman"/>
          <w:b/>
          <w:sz w:val="24"/>
          <w:szCs w:val="24"/>
        </w:rPr>
        <w:t xml:space="preserve">ESTIMATIV DE </w:t>
      </w:r>
      <w:r w:rsidRPr="00927D94">
        <w:rPr>
          <w:rFonts w:ascii="Times New Roman" w:hAnsi="Times New Roman" w:cs="Times New Roman"/>
          <w:b/>
          <w:sz w:val="24"/>
          <w:szCs w:val="24"/>
        </w:rPr>
        <w:t xml:space="preserve">LANSARE </w:t>
      </w:r>
      <w:r w:rsidR="00927D94" w:rsidRPr="00927D94">
        <w:rPr>
          <w:rFonts w:ascii="Times New Roman" w:hAnsi="Times New Roman" w:cs="Times New Roman"/>
          <w:b/>
          <w:sz w:val="24"/>
          <w:szCs w:val="24"/>
        </w:rPr>
        <w:t>A SESIUNILOR DE DEPUNERE PENTRU ANUL 2018</w:t>
      </w:r>
    </w:p>
    <w:tbl>
      <w:tblPr>
        <w:tblW w:w="15471" w:type="dxa"/>
        <w:jc w:val="center"/>
        <w:tblLook w:val="04A0"/>
      </w:tblPr>
      <w:tblGrid>
        <w:gridCol w:w="876"/>
        <w:gridCol w:w="690"/>
        <w:gridCol w:w="840"/>
        <w:gridCol w:w="750"/>
        <w:gridCol w:w="842"/>
        <w:gridCol w:w="850"/>
        <w:gridCol w:w="714"/>
        <w:gridCol w:w="714"/>
        <w:gridCol w:w="714"/>
        <w:gridCol w:w="714"/>
        <w:gridCol w:w="714"/>
        <w:gridCol w:w="971"/>
        <w:gridCol w:w="912"/>
        <w:gridCol w:w="904"/>
        <w:gridCol w:w="926"/>
        <w:gridCol w:w="714"/>
        <w:gridCol w:w="885"/>
        <w:gridCol w:w="806"/>
        <w:gridCol w:w="935"/>
      </w:tblGrid>
      <w:tr w:rsidR="00C32B29" w:rsidRPr="00A05D67" w:rsidTr="00B431AD">
        <w:trPr>
          <w:trHeight w:val="209"/>
          <w:jc w:val="center"/>
        </w:trPr>
        <w:tc>
          <w:tcPr>
            <w:tcW w:w="874" w:type="dxa"/>
            <w:vMerge w:val="restart"/>
            <w:tcBorders>
              <w:top w:val="single" w:sz="8" w:space="0" w:color="auto"/>
              <w:left w:val="single" w:sz="4" w:space="0" w:color="auto"/>
              <w:bottom w:val="single" w:sz="4" w:space="0" w:color="000000"/>
              <w:right w:val="single" w:sz="4" w:space="0" w:color="auto"/>
            </w:tcBorders>
            <w:shd w:val="clear" w:color="000000" w:fill="D8E4BC"/>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Denumire GAL</w:t>
            </w:r>
          </w:p>
        </w:tc>
        <w:tc>
          <w:tcPr>
            <w:tcW w:w="688" w:type="dxa"/>
            <w:vMerge w:val="restart"/>
            <w:tcBorders>
              <w:top w:val="single" w:sz="8" w:space="0" w:color="auto"/>
              <w:left w:val="single" w:sz="4" w:space="0" w:color="auto"/>
              <w:bottom w:val="single" w:sz="4" w:space="0" w:color="000000"/>
              <w:right w:val="single" w:sz="4" w:space="0" w:color="auto"/>
            </w:tcBorders>
            <w:shd w:val="clear" w:color="000000" w:fill="D8E4BC"/>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Județul</w:t>
            </w:r>
          </w:p>
        </w:tc>
        <w:tc>
          <w:tcPr>
            <w:tcW w:w="837" w:type="dxa"/>
            <w:tcBorders>
              <w:top w:val="single" w:sz="8" w:space="0" w:color="auto"/>
              <w:left w:val="single" w:sz="4" w:space="0" w:color="auto"/>
              <w:bottom w:val="nil"/>
              <w:right w:val="nil"/>
            </w:tcBorders>
            <w:shd w:val="clear" w:color="000000" w:fill="D8E4BC"/>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w:t>
            </w:r>
          </w:p>
        </w:tc>
        <w:tc>
          <w:tcPr>
            <w:tcW w:w="748" w:type="dxa"/>
            <w:tcBorders>
              <w:top w:val="single" w:sz="8" w:space="0" w:color="auto"/>
              <w:left w:val="single" w:sz="4" w:space="0" w:color="auto"/>
              <w:bottom w:val="single" w:sz="4" w:space="0" w:color="auto"/>
              <w:right w:val="single" w:sz="4" w:space="0" w:color="auto"/>
            </w:tcBorders>
            <w:shd w:val="clear" w:color="000000" w:fill="D8E4BC"/>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Ianuarie</w:t>
            </w:r>
          </w:p>
        </w:tc>
        <w:tc>
          <w:tcPr>
            <w:tcW w:w="741" w:type="dxa"/>
            <w:tcBorders>
              <w:top w:val="single" w:sz="8" w:space="0" w:color="auto"/>
              <w:left w:val="nil"/>
              <w:bottom w:val="single" w:sz="4" w:space="0" w:color="auto"/>
              <w:right w:val="single" w:sz="4" w:space="0" w:color="auto"/>
            </w:tcBorders>
            <w:shd w:val="clear" w:color="000000" w:fill="D8E4BC"/>
            <w:noWrap/>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Februarie</w:t>
            </w:r>
          </w:p>
        </w:tc>
        <w:tc>
          <w:tcPr>
            <w:tcW w:w="992"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rPr>
                <w:rFonts w:eastAsia="Times New Roman" w:cs="Times New Roman"/>
                <w:bCs/>
                <w:color w:val="000000"/>
                <w:sz w:val="16"/>
                <w:szCs w:val="16"/>
                <w:lang w:eastAsia="ro-RO"/>
              </w:rPr>
            </w:pPr>
          </w:p>
          <w:p w:rsidR="0041787A" w:rsidRPr="00A05D67" w:rsidRDefault="0041787A" w:rsidP="008C090B">
            <w:pPr>
              <w:spacing w:after="0" w:line="240" w:lineRule="auto"/>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Martie </w:t>
            </w:r>
          </w:p>
        </w:tc>
        <w:tc>
          <w:tcPr>
            <w:tcW w:w="712"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A</w:t>
            </w:r>
            <w:r w:rsidRPr="00A05D67">
              <w:rPr>
                <w:rFonts w:eastAsia="Times New Roman" w:cs="Times New Roman"/>
                <w:bCs/>
                <w:color w:val="000000"/>
                <w:sz w:val="16"/>
                <w:szCs w:val="16"/>
                <w:lang w:eastAsia="ro-RO"/>
              </w:rPr>
              <w:t>prilie</w:t>
            </w:r>
          </w:p>
        </w:tc>
        <w:tc>
          <w:tcPr>
            <w:tcW w:w="712"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Mai </w:t>
            </w:r>
          </w:p>
        </w:tc>
        <w:tc>
          <w:tcPr>
            <w:tcW w:w="712"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Iunie</w:t>
            </w:r>
          </w:p>
        </w:tc>
        <w:tc>
          <w:tcPr>
            <w:tcW w:w="712"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Iulie </w:t>
            </w:r>
          </w:p>
        </w:tc>
        <w:tc>
          <w:tcPr>
            <w:tcW w:w="712" w:type="dxa"/>
            <w:tcBorders>
              <w:top w:val="single" w:sz="8" w:space="0" w:color="auto"/>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August </w:t>
            </w:r>
          </w:p>
        </w:tc>
        <w:tc>
          <w:tcPr>
            <w:tcW w:w="968" w:type="dxa"/>
            <w:tcBorders>
              <w:top w:val="single" w:sz="8" w:space="0" w:color="auto"/>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Septembrie </w:t>
            </w:r>
          </w:p>
        </w:tc>
        <w:tc>
          <w:tcPr>
            <w:tcW w:w="909" w:type="dxa"/>
            <w:tcBorders>
              <w:top w:val="single" w:sz="8" w:space="0" w:color="auto"/>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Octombrie </w:t>
            </w:r>
          </w:p>
        </w:tc>
        <w:tc>
          <w:tcPr>
            <w:tcW w:w="901" w:type="dxa"/>
            <w:tcBorders>
              <w:top w:val="single" w:sz="8" w:space="0" w:color="auto"/>
              <w:left w:val="single" w:sz="4" w:space="0" w:color="auto"/>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Noiembrie </w:t>
            </w:r>
          </w:p>
        </w:tc>
        <w:tc>
          <w:tcPr>
            <w:tcW w:w="923" w:type="dxa"/>
            <w:tcBorders>
              <w:top w:val="single" w:sz="8" w:space="0" w:color="auto"/>
              <w:left w:val="single" w:sz="4" w:space="0" w:color="auto"/>
              <w:bottom w:val="single" w:sz="4" w:space="0" w:color="auto"/>
              <w:right w:val="single" w:sz="4" w:space="0" w:color="auto"/>
            </w:tcBorders>
            <w:shd w:val="clear" w:color="000000" w:fill="D8E4BC"/>
            <w:noWrap/>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Decembrie</w:t>
            </w:r>
          </w:p>
        </w:tc>
        <w:tc>
          <w:tcPr>
            <w:tcW w:w="712" w:type="dxa"/>
            <w:tcBorders>
              <w:top w:val="single" w:sz="8" w:space="0" w:color="auto"/>
              <w:left w:val="single" w:sz="4" w:space="0" w:color="auto"/>
              <w:bottom w:val="single" w:sz="4" w:space="0" w:color="000000"/>
              <w:right w:val="single" w:sz="4" w:space="0" w:color="auto"/>
            </w:tcBorders>
            <w:shd w:val="clear" w:color="000000" w:fill="D8E4BC"/>
            <w:vAlign w:val="bottom"/>
            <w:hideMark/>
          </w:tcPr>
          <w:p w:rsidR="0041787A" w:rsidRPr="00A05D67" w:rsidRDefault="0041787A" w:rsidP="00C30317">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Total Sumă Lansată  pe Măsuri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882" w:type="dxa"/>
            <w:tcBorders>
              <w:top w:val="single" w:sz="8" w:space="0" w:color="auto"/>
              <w:left w:val="nil"/>
              <w:bottom w:val="nil"/>
              <w:right w:val="single" w:sz="8" w:space="0" w:color="auto"/>
            </w:tcBorders>
            <w:shd w:val="clear" w:color="000000" w:fill="D8E4BC"/>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w:t>
            </w:r>
          </w:p>
        </w:tc>
        <w:tc>
          <w:tcPr>
            <w:tcW w:w="804" w:type="dxa"/>
            <w:tcBorders>
              <w:top w:val="single" w:sz="8" w:space="0" w:color="auto"/>
              <w:left w:val="single" w:sz="8" w:space="0" w:color="auto"/>
              <w:bottom w:val="nil"/>
              <w:right w:val="single" w:sz="4" w:space="0" w:color="auto"/>
            </w:tcBorders>
            <w:shd w:val="clear" w:color="000000" w:fill="FFC7CE"/>
            <w:vAlign w:val="center"/>
            <w:hideMark/>
          </w:tcPr>
          <w:p w:rsidR="0041787A" w:rsidRPr="00A05D67" w:rsidRDefault="0041787A" w:rsidP="008C090B">
            <w:pPr>
              <w:spacing w:after="0" w:line="240" w:lineRule="auto"/>
              <w:jc w:val="center"/>
              <w:rPr>
                <w:rFonts w:eastAsia="Times New Roman" w:cs="Times New Roman"/>
                <w:color w:val="9C0006"/>
                <w:sz w:val="16"/>
                <w:szCs w:val="16"/>
                <w:lang w:eastAsia="ro-RO"/>
              </w:rPr>
            </w:pPr>
            <w:r w:rsidRPr="00A05D67">
              <w:rPr>
                <w:rFonts w:eastAsia="Times New Roman" w:cs="Times New Roman"/>
                <w:color w:val="9C0006"/>
                <w:sz w:val="16"/>
                <w:szCs w:val="16"/>
                <w:lang w:eastAsia="ro-RO"/>
              </w:rPr>
              <w:t xml:space="preserve">Nr. proiecte selectate la nivelul GAL </w:t>
            </w:r>
          </w:p>
        </w:tc>
        <w:tc>
          <w:tcPr>
            <w:tcW w:w="932" w:type="dxa"/>
            <w:tcBorders>
              <w:top w:val="single" w:sz="8" w:space="0" w:color="auto"/>
              <w:left w:val="single" w:sz="4" w:space="0" w:color="auto"/>
              <w:bottom w:val="nil"/>
              <w:right w:val="single" w:sz="4" w:space="0" w:color="auto"/>
            </w:tcBorders>
            <w:shd w:val="clear" w:color="000000" w:fill="FFC7CE"/>
            <w:vAlign w:val="center"/>
            <w:hideMark/>
          </w:tcPr>
          <w:p w:rsidR="0041787A" w:rsidRPr="00A05D67" w:rsidRDefault="0041787A" w:rsidP="008C090B">
            <w:pPr>
              <w:spacing w:after="0" w:line="240" w:lineRule="auto"/>
              <w:jc w:val="center"/>
              <w:rPr>
                <w:rFonts w:eastAsia="Times New Roman" w:cs="Times New Roman"/>
                <w:color w:val="9C0006"/>
                <w:sz w:val="16"/>
                <w:szCs w:val="16"/>
                <w:lang w:eastAsia="ro-RO"/>
              </w:rPr>
            </w:pPr>
            <w:r w:rsidRPr="00A05D67">
              <w:rPr>
                <w:rFonts w:eastAsia="Times New Roman" w:cs="Times New Roman"/>
                <w:color w:val="9C0006"/>
                <w:sz w:val="16"/>
                <w:szCs w:val="16"/>
                <w:lang w:eastAsia="ro-RO"/>
              </w:rPr>
              <w:t>Valoarea proiectelor selectate la GAL</w:t>
            </w:r>
          </w:p>
        </w:tc>
      </w:tr>
      <w:tr w:rsidR="00B431AD" w:rsidRPr="00A05D67" w:rsidTr="00B431AD">
        <w:trPr>
          <w:trHeight w:val="854"/>
          <w:jc w:val="center"/>
        </w:trPr>
        <w:tc>
          <w:tcPr>
            <w:tcW w:w="874" w:type="dxa"/>
            <w:vMerge/>
            <w:tcBorders>
              <w:top w:val="single" w:sz="8" w:space="0" w:color="auto"/>
              <w:left w:val="single" w:sz="4" w:space="0" w:color="auto"/>
              <w:bottom w:val="single" w:sz="4" w:space="0" w:color="000000"/>
              <w:right w:val="single" w:sz="4" w:space="0" w:color="auto"/>
            </w:tcBorders>
            <w:vAlign w:val="center"/>
            <w:hideMark/>
          </w:tcPr>
          <w:p w:rsidR="0041787A" w:rsidRPr="00A05D67" w:rsidRDefault="0041787A" w:rsidP="008C090B">
            <w:pPr>
              <w:spacing w:after="0" w:line="240" w:lineRule="auto"/>
              <w:rPr>
                <w:rFonts w:eastAsia="Times New Roman" w:cs="Times New Roman"/>
                <w:bCs/>
                <w:color w:val="000000"/>
                <w:sz w:val="16"/>
                <w:szCs w:val="16"/>
                <w:lang w:eastAsia="ro-RO"/>
              </w:rPr>
            </w:pPr>
          </w:p>
        </w:tc>
        <w:tc>
          <w:tcPr>
            <w:tcW w:w="688" w:type="dxa"/>
            <w:vMerge/>
            <w:tcBorders>
              <w:top w:val="single" w:sz="8" w:space="0" w:color="auto"/>
              <w:left w:val="single" w:sz="4" w:space="0" w:color="auto"/>
              <w:bottom w:val="single" w:sz="4" w:space="0" w:color="000000"/>
              <w:right w:val="single" w:sz="4" w:space="0" w:color="auto"/>
            </w:tcBorders>
            <w:vAlign w:val="center"/>
            <w:hideMark/>
          </w:tcPr>
          <w:p w:rsidR="0041787A" w:rsidRPr="00A05D67" w:rsidRDefault="0041787A" w:rsidP="008C090B">
            <w:pPr>
              <w:spacing w:after="0" w:line="240" w:lineRule="auto"/>
              <w:rPr>
                <w:rFonts w:eastAsia="Times New Roman" w:cs="Times New Roman"/>
                <w:bCs/>
                <w:color w:val="000000"/>
                <w:sz w:val="16"/>
                <w:szCs w:val="16"/>
                <w:lang w:eastAsia="ro-RO"/>
              </w:rPr>
            </w:pPr>
          </w:p>
        </w:tc>
        <w:tc>
          <w:tcPr>
            <w:tcW w:w="837" w:type="dxa"/>
            <w:tcBorders>
              <w:top w:val="nil"/>
              <w:left w:val="nil"/>
              <w:bottom w:val="single" w:sz="4" w:space="0" w:color="auto"/>
              <w:right w:val="single" w:sz="4" w:space="0" w:color="auto"/>
            </w:tcBorders>
            <w:shd w:val="clear" w:color="000000" w:fill="D8E4BC"/>
            <w:vAlign w:val="center"/>
            <w:hideMark/>
          </w:tcPr>
          <w:p w:rsidR="0041787A" w:rsidRPr="00A05D67" w:rsidRDefault="0041787A" w:rsidP="008C090B">
            <w:pPr>
              <w:spacing w:after="0" w:line="240" w:lineRule="auto"/>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Măsura</w:t>
            </w:r>
          </w:p>
        </w:tc>
        <w:tc>
          <w:tcPr>
            <w:tcW w:w="748" w:type="dxa"/>
            <w:tcBorders>
              <w:top w:val="nil"/>
              <w:left w:val="nil"/>
              <w:bottom w:val="single" w:sz="4" w:space="0" w:color="auto"/>
              <w:right w:val="single" w:sz="4" w:space="0" w:color="auto"/>
            </w:tcBorders>
            <w:shd w:val="clear" w:color="000000" w:fill="D8E4BC"/>
            <w:vAlign w:val="bottom"/>
            <w:hideMark/>
          </w:tcPr>
          <w:p w:rsidR="0041787A" w:rsidRPr="00A05D67" w:rsidRDefault="00C30317" w:rsidP="008C090B">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2018</w:t>
            </w:r>
            <w:r w:rsidR="0041787A" w:rsidRPr="00A05D67">
              <w:rPr>
                <w:rFonts w:eastAsia="Times New Roman" w:cs="Times New Roman"/>
                <w:bCs/>
                <w:color w:val="000000"/>
                <w:sz w:val="16"/>
                <w:szCs w:val="16"/>
                <w:lang w:eastAsia="ro-RO"/>
              </w:rPr>
              <w:t>)</w:t>
            </w:r>
          </w:p>
        </w:tc>
        <w:tc>
          <w:tcPr>
            <w:tcW w:w="741" w:type="dxa"/>
            <w:tcBorders>
              <w:top w:val="nil"/>
              <w:left w:val="nil"/>
              <w:bottom w:val="single" w:sz="4" w:space="0" w:color="auto"/>
              <w:right w:val="single" w:sz="4" w:space="0" w:color="auto"/>
            </w:tcBorders>
            <w:shd w:val="clear" w:color="000000" w:fill="D8E4BC"/>
            <w:vAlign w:val="bottom"/>
            <w:hideMark/>
          </w:tcPr>
          <w:p w:rsidR="0041787A" w:rsidRPr="00A05D67" w:rsidRDefault="00C30317"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2018</w:t>
            </w:r>
            <w:r w:rsidR="0041787A" w:rsidRPr="00A05D67">
              <w:rPr>
                <w:rFonts w:eastAsia="Times New Roman" w:cs="Times New Roman"/>
                <w:bCs/>
                <w:color w:val="000000"/>
                <w:sz w:val="16"/>
                <w:szCs w:val="16"/>
                <w:lang w:eastAsia="ro-RO"/>
              </w:rPr>
              <w:t>)</w:t>
            </w:r>
          </w:p>
        </w:tc>
        <w:tc>
          <w:tcPr>
            <w:tcW w:w="992"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2"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2"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2"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2"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2" w:type="dxa"/>
            <w:tcBorders>
              <w:top w:val="nil"/>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968" w:type="dxa"/>
            <w:tcBorders>
              <w:top w:val="nil"/>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909" w:type="dxa"/>
            <w:tcBorders>
              <w:top w:val="nil"/>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901" w:type="dxa"/>
            <w:tcBorders>
              <w:top w:val="nil"/>
              <w:left w:val="single" w:sz="4" w:space="0" w:color="auto"/>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923" w:type="dxa"/>
            <w:tcBorders>
              <w:top w:val="nil"/>
              <w:left w:val="single" w:sz="4" w:space="0" w:color="auto"/>
              <w:bottom w:val="single" w:sz="4" w:space="0" w:color="auto"/>
              <w:right w:val="single" w:sz="4" w:space="0" w:color="auto"/>
            </w:tcBorders>
            <w:shd w:val="clear" w:color="000000" w:fill="D8E4BC"/>
            <w:vAlign w:val="bottom"/>
            <w:hideMark/>
          </w:tcPr>
          <w:p w:rsidR="0041787A" w:rsidRPr="00A05D67" w:rsidRDefault="0041787A" w:rsidP="00C30317">
            <w:pPr>
              <w:spacing w:after="0" w:line="240" w:lineRule="auto"/>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2" w:type="dxa"/>
            <w:tcBorders>
              <w:top w:val="single" w:sz="8" w:space="0" w:color="auto"/>
              <w:left w:val="single" w:sz="4" w:space="0" w:color="auto"/>
              <w:bottom w:val="single" w:sz="4" w:space="0" w:color="000000"/>
              <w:right w:val="single" w:sz="4" w:space="0" w:color="auto"/>
            </w:tcBorders>
            <w:vAlign w:val="center"/>
            <w:hideMark/>
          </w:tcPr>
          <w:p w:rsidR="0041787A" w:rsidRPr="00A05D67" w:rsidRDefault="0041787A" w:rsidP="008C090B">
            <w:pPr>
              <w:spacing w:after="0" w:line="240" w:lineRule="auto"/>
              <w:rPr>
                <w:rFonts w:eastAsia="Times New Roman" w:cs="Times New Roman"/>
                <w:bCs/>
                <w:color w:val="000000"/>
                <w:sz w:val="16"/>
                <w:szCs w:val="16"/>
                <w:lang w:eastAsia="ro-RO"/>
              </w:rPr>
            </w:pPr>
          </w:p>
        </w:tc>
        <w:tc>
          <w:tcPr>
            <w:tcW w:w="882" w:type="dxa"/>
            <w:tcBorders>
              <w:top w:val="nil"/>
              <w:left w:val="nil"/>
              <w:bottom w:val="single" w:sz="4" w:space="0" w:color="auto"/>
              <w:right w:val="single" w:sz="8" w:space="0" w:color="auto"/>
            </w:tcBorders>
            <w:shd w:val="clear" w:color="000000" w:fill="D8E4BC"/>
            <w:vAlign w:val="bottom"/>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Procent din Alocarea Financiară a SDL</w:t>
            </w:r>
          </w:p>
        </w:tc>
        <w:tc>
          <w:tcPr>
            <w:tcW w:w="804" w:type="dxa"/>
            <w:tcBorders>
              <w:top w:val="single" w:sz="8" w:space="0" w:color="auto"/>
              <w:left w:val="single" w:sz="8" w:space="0" w:color="auto"/>
              <w:bottom w:val="single" w:sz="4" w:space="0" w:color="auto"/>
              <w:right w:val="single" w:sz="4" w:space="0" w:color="auto"/>
            </w:tcBorders>
            <w:vAlign w:val="center"/>
            <w:hideMark/>
          </w:tcPr>
          <w:p w:rsidR="0041787A" w:rsidRPr="00A05D67" w:rsidRDefault="0041787A" w:rsidP="008C090B">
            <w:pPr>
              <w:spacing w:after="0" w:line="240" w:lineRule="auto"/>
              <w:rPr>
                <w:rFonts w:eastAsia="Times New Roman" w:cs="Times New Roman"/>
                <w:color w:val="9C0006"/>
                <w:sz w:val="16"/>
                <w:szCs w:val="16"/>
                <w:lang w:eastAsia="ro-RO"/>
              </w:rPr>
            </w:pPr>
          </w:p>
        </w:tc>
        <w:tc>
          <w:tcPr>
            <w:tcW w:w="932" w:type="dxa"/>
            <w:tcBorders>
              <w:top w:val="single" w:sz="8" w:space="0" w:color="auto"/>
              <w:left w:val="single" w:sz="4" w:space="0" w:color="auto"/>
              <w:bottom w:val="single" w:sz="4" w:space="0" w:color="auto"/>
              <w:right w:val="single" w:sz="4" w:space="0" w:color="auto"/>
            </w:tcBorders>
            <w:vAlign w:val="center"/>
            <w:hideMark/>
          </w:tcPr>
          <w:p w:rsidR="0041787A" w:rsidRPr="00A05D67" w:rsidRDefault="0041787A" w:rsidP="008C090B">
            <w:pPr>
              <w:spacing w:after="0" w:line="240" w:lineRule="auto"/>
              <w:rPr>
                <w:rFonts w:eastAsia="Times New Roman" w:cs="Times New Roman"/>
                <w:color w:val="9C0006"/>
                <w:sz w:val="16"/>
                <w:szCs w:val="16"/>
                <w:lang w:eastAsia="ro-RO"/>
              </w:rPr>
            </w:pP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4" w:type="dxa"/>
            <w:vMerge w:val="restart"/>
          </w:tcPr>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rPr>
                <w:sz w:val="16"/>
                <w:szCs w:val="16"/>
              </w:rPr>
            </w:pPr>
            <w:r>
              <w:rPr>
                <w:sz w:val="16"/>
                <w:szCs w:val="16"/>
              </w:rPr>
              <w:t>Asociatia GAL Valea Trotusului Bacau</w:t>
            </w:r>
          </w:p>
        </w:tc>
        <w:tc>
          <w:tcPr>
            <w:tcW w:w="688" w:type="dxa"/>
            <w:vMerge w:val="restart"/>
          </w:tcPr>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jc w:val="center"/>
              <w:rPr>
                <w:sz w:val="16"/>
                <w:szCs w:val="16"/>
              </w:rPr>
            </w:pPr>
            <w:r>
              <w:rPr>
                <w:sz w:val="16"/>
                <w:szCs w:val="16"/>
              </w:rPr>
              <w:t>Bacau</w:t>
            </w:r>
          </w:p>
        </w:tc>
        <w:tc>
          <w:tcPr>
            <w:tcW w:w="837" w:type="dxa"/>
            <w:vAlign w:val="center"/>
          </w:tcPr>
          <w:p w:rsidR="0041787A" w:rsidRDefault="0041787A" w:rsidP="008C090B">
            <w:pPr>
              <w:jc w:val="center"/>
              <w:rPr>
                <w:color w:val="000000"/>
              </w:rPr>
            </w:pPr>
            <w:r>
              <w:rPr>
                <w:color w:val="000000"/>
              </w:rPr>
              <w:t>M1/1A</w:t>
            </w: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C30317" w:rsidP="008C090B">
            <w:pPr>
              <w:rPr>
                <w:sz w:val="16"/>
                <w:szCs w:val="16"/>
              </w:rPr>
            </w:pPr>
            <w:r>
              <w:rPr>
                <w:sz w:val="16"/>
                <w:szCs w:val="16"/>
              </w:rPr>
              <w:t>61582</w:t>
            </w: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p>
        </w:tc>
        <w:tc>
          <w:tcPr>
            <w:tcW w:w="804" w:type="dxa"/>
          </w:tcPr>
          <w:p w:rsidR="0041787A" w:rsidRDefault="0041787A" w:rsidP="008C090B">
            <w:pPr>
              <w:rPr>
                <w:sz w:val="16"/>
                <w:szCs w:val="16"/>
              </w:rPr>
            </w:pPr>
            <w:r>
              <w:rPr>
                <w:sz w:val="16"/>
                <w:szCs w:val="16"/>
              </w:rPr>
              <w:t>1</w:t>
            </w:r>
          </w:p>
        </w:tc>
        <w:tc>
          <w:tcPr>
            <w:tcW w:w="932" w:type="dxa"/>
          </w:tcPr>
          <w:p w:rsidR="0041787A" w:rsidRDefault="0041787A" w:rsidP="008C090B">
            <w:pPr>
              <w:rPr>
                <w:sz w:val="16"/>
                <w:szCs w:val="16"/>
              </w:rPr>
            </w:pPr>
            <w:r>
              <w:rPr>
                <w:sz w:val="16"/>
                <w:szCs w:val="16"/>
              </w:rPr>
              <w:t>36.000</w:t>
            </w: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4" w:type="dxa"/>
            <w:vMerge/>
          </w:tcPr>
          <w:p w:rsidR="0041787A" w:rsidRDefault="0041787A" w:rsidP="008C090B">
            <w:pPr>
              <w:rPr>
                <w:sz w:val="16"/>
                <w:szCs w:val="16"/>
              </w:rPr>
            </w:pPr>
          </w:p>
        </w:tc>
        <w:tc>
          <w:tcPr>
            <w:tcW w:w="688" w:type="dxa"/>
            <w:vMerge/>
          </w:tcPr>
          <w:p w:rsidR="0041787A" w:rsidRDefault="0041787A" w:rsidP="008C090B">
            <w:pPr>
              <w:rPr>
                <w:sz w:val="16"/>
                <w:szCs w:val="16"/>
              </w:rPr>
            </w:pPr>
          </w:p>
        </w:tc>
        <w:tc>
          <w:tcPr>
            <w:tcW w:w="837" w:type="dxa"/>
            <w:vAlign w:val="center"/>
          </w:tcPr>
          <w:p w:rsidR="0041787A" w:rsidRDefault="0041787A" w:rsidP="008C090B">
            <w:pPr>
              <w:jc w:val="center"/>
              <w:rPr>
                <w:color w:val="000000"/>
              </w:rPr>
            </w:pPr>
            <w:r>
              <w:rPr>
                <w:color w:val="000000"/>
              </w:rPr>
              <w:t>M2/2A</w:t>
            </w: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C30317" w:rsidP="008C090B">
            <w:pPr>
              <w:rPr>
                <w:sz w:val="16"/>
                <w:szCs w:val="16"/>
              </w:rPr>
            </w:pPr>
            <w:r>
              <w:rPr>
                <w:sz w:val="16"/>
                <w:szCs w:val="16"/>
              </w:rPr>
              <w:t>281225</w:t>
            </w: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p>
        </w:tc>
        <w:tc>
          <w:tcPr>
            <w:tcW w:w="804" w:type="dxa"/>
          </w:tcPr>
          <w:p w:rsidR="0041787A" w:rsidRDefault="0041787A" w:rsidP="008C090B">
            <w:pPr>
              <w:rPr>
                <w:sz w:val="16"/>
                <w:szCs w:val="16"/>
              </w:rPr>
            </w:pPr>
            <w:r>
              <w:rPr>
                <w:sz w:val="16"/>
                <w:szCs w:val="16"/>
              </w:rPr>
              <w:t>1</w:t>
            </w:r>
          </w:p>
        </w:tc>
        <w:tc>
          <w:tcPr>
            <w:tcW w:w="932" w:type="dxa"/>
          </w:tcPr>
          <w:p w:rsidR="0041787A" w:rsidRDefault="0041787A" w:rsidP="008C090B">
            <w:pPr>
              <w:rPr>
                <w:sz w:val="16"/>
                <w:szCs w:val="16"/>
              </w:rPr>
            </w:pPr>
            <w:r>
              <w:rPr>
                <w:sz w:val="16"/>
                <w:szCs w:val="16"/>
              </w:rPr>
              <w:t>39.000</w:t>
            </w: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4" w:type="dxa"/>
            <w:vMerge/>
          </w:tcPr>
          <w:p w:rsidR="0041787A" w:rsidRDefault="0041787A" w:rsidP="008C090B">
            <w:pPr>
              <w:rPr>
                <w:sz w:val="16"/>
                <w:szCs w:val="16"/>
              </w:rPr>
            </w:pPr>
          </w:p>
        </w:tc>
        <w:tc>
          <w:tcPr>
            <w:tcW w:w="688" w:type="dxa"/>
            <w:vMerge/>
          </w:tcPr>
          <w:p w:rsidR="0041787A" w:rsidRDefault="0041787A" w:rsidP="008C090B">
            <w:pPr>
              <w:rPr>
                <w:sz w:val="16"/>
                <w:szCs w:val="16"/>
              </w:rPr>
            </w:pPr>
          </w:p>
        </w:tc>
        <w:tc>
          <w:tcPr>
            <w:tcW w:w="837" w:type="dxa"/>
            <w:vAlign w:val="center"/>
          </w:tcPr>
          <w:p w:rsidR="0041787A" w:rsidRDefault="0041787A" w:rsidP="008C090B">
            <w:pPr>
              <w:jc w:val="center"/>
              <w:rPr>
                <w:color w:val="000000"/>
              </w:rPr>
            </w:pPr>
            <w:r>
              <w:rPr>
                <w:color w:val="000000"/>
              </w:rPr>
              <w:t>M3/3A</w:t>
            </w: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C30317" w:rsidP="008C090B">
            <w:pPr>
              <w:rPr>
                <w:sz w:val="16"/>
                <w:szCs w:val="16"/>
              </w:rPr>
            </w:pPr>
            <w:r>
              <w:rPr>
                <w:sz w:val="16"/>
                <w:szCs w:val="16"/>
              </w:rPr>
              <w:t>129930</w:t>
            </w: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p>
        </w:tc>
        <w:tc>
          <w:tcPr>
            <w:tcW w:w="804" w:type="dxa"/>
          </w:tcPr>
          <w:p w:rsidR="0041787A" w:rsidRDefault="0041787A" w:rsidP="008C090B">
            <w:pPr>
              <w:rPr>
                <w:sz w:val="16"/>
                <w:szCs w:val="16"/>
              </w:rPr>
            </w:pPr>
            <w:r>
              <w:rPr>
                <w:sz w:val="16"/>
                <w:szCs w:val="16"/>
              </w:rPr>
              <w:t>1</w:t>
            </w:r>
          </w:p>
        </w:tc>
        <w:tc>
          <w:tcPr>
            <w:tcW w:w="932" w:type="dxa"/>
          </w:tcPr>
          <w:p w:rsidR="0041787A" w:rsidRDefault="00C32B29" w:rsidP="008C090B">
            <w:pPr>
              <w:rPr>
                <w:sz w:val="16"/>
                <w:szCs w:val="16"/>
              </w:rPr>
            </w:pPr>
            <w:r>
              <w:rPr>
                <w:sz w:val="16"/>
                <w:szCs w:val="16"/>
              </w:rPr>
              <w:t>17.</w:t>
            </w:r>
            <w:r w:rsidR="0041787A">
              <w:rPr>
                <w:sz w:val="16"/>
                <w:szCs w:val="16"/>
              </w:rPr>
              <w:t>866</w:t>
            </w: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4" w:type="dxa"/>
            <w:vMerge/>
          </w:tcPr>
          <w:p w:rsidR="0041787A" w:rsidRDefault="0041787A" w:rsidP="008C090B">
            <w:pPr>
              <w:rPr>
                <w:sz w:val="16"/>
                <w:szCs w:val="16"/>
              </w:rPr>
            </w:pPr>
          </w:p>
        </w:tc>
        <w:tc>
          <w:tcPr>
            <w:tcW w:w="688" w:type="dxa"/>
            <w:vMerge/>
          </w:tcPr>
          <w:p w:rsidR="0041787A" w:rsidRDefault="0041787A" w:rsidP="008C090B">
            <w:pPr>
              <w:rPr>
                <w:sz w:val="16"/>
                <w:szCs w:val="16"/>
              </w:rPr>
            </w:pPr>
          </w:p>
        </w:tc>
        <w:tc>
          <w:tcPr>
            <w:tcW w:w="837" w:type="dxa"/>
            <w:vAlign w:val="center"/>
          </w:tcPr>
          <w:p w:rsidR="0041787A" w:rsidRDefault="0041787A" w:rsidP="008C090B">
            <w:pPr>
              <w:jc w:val="center"/>
              <w:rPr>
                <w:color w:val="000000"/>
              </w:rPr>
            </w:pPr>
            <w:r>
              <w:rPr>
                <w:color w:val="000000"/>
              </w:rPr>
              <w:t>M4/4A</w:t>
            </w: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C30317" w:rsidP="008C090B">
            <w:pPr>
              <w:rPr>
                <w:sz w:val="16"/>
                <w:szCs w:val="16"/>
              </w:rPr>
            </w:pPr>
            <w:r>
              <w:rPr>
                <w:sz w:val="16"/>
                <w:szCs w:val="16"/>
              </w:rPr>
              <w:t>10715</w:t>
            </w: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p>
        </w:tc>
        <w:tc>
          <w:tcPr>
            <w:tcW w:w="804" w:type="dxa"/>
          </w:tcPr>
          <w:p w:rsidR="0041787A" w:rsidRDefault="0041787A" w:rsidP="008C090B">
            <w:pPr>
              <w:rPr>
                <w:sz w:val="16"/>
                <w:szCs w:val="16"/>
              </w:rPr>
            </w:pPr>
            <w:r>
              <w:rPr>
                <w:sz w:val="16"/>
                <w:szCs w:val="16"/>
              </w:rPr>
              <w:t>0</w:t>
            </w:r>
          </w:p>
        </w:tc>
        <w:tc>
          <w:tcPr>
            <w:tcW w:w="932" w:type="dxa"/>
          </w:tcPr>
          <w:p w:rsidR="0041787A" w:rsidRDefault="0041787A" w:rsidP="008C090B">
            <w:pPr>
              <w:rPr>
                <w:sz w:val="16"/>
                <w:szCs w:val="16"/>
              </w:rPr>
            </w:pPr>
            <w:r>
              <w:rPr>
                <w:sz w:val="16"/>
                <w:szCs w:val="16"/>
              </w:rPr>
              <w:t>0</w:t>
            </w: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4" w:type="dxa"/>
            <w:vMerge/>
          </w:tcPr>
          <w:p w:rsidR="0041787A" w:rsidRDefault="0041787A" w:rsidP="008C090B">
            <w:pPr>
              <w:rPr>
                <w:sz w:val="16"/>
                <w:szCs w:val="16"/>
              </w:rPr>
            </w:pPr>
          </w:p>
        </w:tc>
        <w:tc>
          <w:tcPr>
            <w:tcW w:w="688" w:type="dxa"/>
            <w:vMerge/>
          </w:tcPr>
          <w:p w:rsidR="0041787A" w:rsidRDefault="0041787A" w:rsidP="008C090B">
            <w:pPr>
              <w:rPr>
                <w:sz w:val="16"/>
                <w:szCs w:val="16"/>
              </w:rPr>
            </w:pPr>
          </w:p>
        </w:tc>
        <w:tc>
          <w:tcPr>
            <w:tcW w:w="837" w:type="dxa"/>
            <w:vAlign w:val="center"/>
          </w:tcPr>
          <w:p w:rsidR="0041787A" w:rsidRDefault="0041787A" w:rsidP="008C090B">
            <w:pPr>
              <w:jc w:val="center"/>
              <w:rPr>
                <w:color w:val="000000"/>
              </w:rPr>
            </w:pPr>
            <w:r>
              <w:rPr>
                <w:color w:val="000000"/>
              </w:rPr>
              <w:t>M5/6A</w:t>
            </w: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C30317" w:rsidP="008C090B">
            <w:pPr>
              <w:rPr>
                <w:sz w:val="16"/>
                <w:szCs w:val="16"/>
              </w:rPr>
            </w:pPr>
            <w:r>
              <w:rPr>
                <w:sz w:val="16"/>
                <w:szCs w:val="16"/>
              </w:rPr>
              <w:t>505990</w:t>
            </w: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p>
        </w:tc>
        <w:tc>
          <w:tcPr>
            <w:tcW w:w="804" w:type="dxa"/>
          </w:tcPr>
          <w:p w:rsidR="0041787A" w:rsidRDefault="0041787A" w:rsidP="008C090B">
            <w:pPr>
              <w:rPr>
                <w:sz w:val="16"/>
                <w:szCs w:val="16"/>
              </w:rPr>
            </w:pPr>
            <w:r>
              <w:rPr>
                <w:sz w:val="16"/>
                <w:szCs w:val="16"/>
              </w:rPr>
              <w:t>6</w:t>
            </w:r>
          </w:p>
        </w:tc>
        <w:tc>
          <w:tcPr>
            <w:tcW w:w="932" w:type="dxa"/>
          </w:tcPr>
          <w:p w:rsidR="0041787A" w:rsidRDefault="0041787A" w:rsidP="008C090B">
            <w:pPr>
              <w:rPr>
                <w:sz w:val="16"/>
                <w:szCs w:val="16"/>
              </w:rPr>
            </w:pPr>
            <w:r>
              <w:rPr>
                <w:sz w:val="16"/>
                <w:szCs w:val="16"/>
              </w:rPr>
              <w:t>356.155</w:t>
            </w: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4" w:type="dxa"/>
            <w:vMerge/>
          </w:tcPr>
          <w:p w:rsidR="0041787A" w:rsidRDefault="0041787A" w:rsidP="008C090B">
            <w:pPr>
              <w:rPr>
                <w:sz w:val="16"/>
                <w:szCs w:val="16"/>
              </w:rPr>
            </w:pPr>
          </w:p>
        </w:tc>
        <w:tc>
          <w:tcPr>
            <w:tcW w:w="688" w:type="dxa"/>
            <w:vMerge/>
          </w:tcPr>
          <w:p w:rsidR="0041787A" w:rsidRDefault="0041787A" w:rsidP="008C090B">
            <w:pPr>
              <w:rPr>
                <w:sz w:val="16"/>
                <w:szCs w:val="16"/>
              </w:rPr>
            </w:pPr>
          </w:p>
        </w:tc>
        <w:tc>
          <w:tcPr>
            <w:tcW w:w="837" w:type="dxa"/>
            <w:vAlign w:val="center"/>
          </w:tcPr>
          <w:p w:rsidR="0041787A" w:rsidRDefault="0041787A" w:rsidP="008C090B">
            <w:pPr>
              <w:jc w:val="center"/>
              <w:rPr>
                <w:color w:val="000000"/>
              </w:rPr>
            </w:pPr>
            <w:r>
              <w:rPr>
                <w:color w:val="000000"/>
              </w:rPr>
              <w:t>M6/6B</w:t>
            </w: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C30317" w:rsidP="008C090B">
            <w:pPr>
              <w:rPr>
                <w:sz w:val="16"/>
                <w:szCs w:val="16"/>
              </w:rPr>
            </w:pPr>
            <w:r>
              <w:rPr>
                <w:sz w:val="16"/>
                <w:szCs w:val="16"/>
              </w:rPr>
              <w:t>130564</w:t>
            </w: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p>
        </w:tc>
        <w:tc>
          <w:tcPr>
            <w:tcW w:w="804" w:type="dxa"/>
          </w:tcPr>
          <w:p w:rsidR="0041787A" w:rsidRDefault="0041787A" w:rsidP="008C090B">
            <w:pPr>
              <w:rPr>
                <w:sz w:val="16"/>
                <w:szCs w:val="16"/>
              </w:rPr>
            </w:pPr>
            <w:r>
              <w:rPr>
                <w:sz w:val="16"/>
                <w:szCs w:val="16"/>
              </w:rPr>
              <w:t>4</w:t>
            </w:r>
          </w:p>
        </w:tc>
        <w:tc>
          <w:tcPr>
            <w:tcW w:w="932" w:type="dxa"/>
          </w:tcPr>
          <w:p w:rsidR="0041787A" w:rsidRDefault="0041787A" w:rsidP="008C090B">
            <w:pPr>
              <w:rPr>
                <w:sz w:val="16"/>
                <w:szCs w:val="16"/>
              </w:rPr>
            </w:pPr>
            <w:r>
              <w:rPr>
                <w:sz w:val="16"/>
                <w:szCs w:val="16"/>
              </w:rPr>
              <w:t>48.402</w:t>
            </w: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4" w:type="dxa"/>
            <w:vMerge/>
          </w:tcPr>
          <w:p w:rsidR="0041787A" w:rsidRDefault="0041787A" w:rsidP="008C090B">
            <w:pPr>
              <w:rPr>
                <w:sz w:val="16"/>
                <w:szCs w:val="16"/>
              </w:rPr>
            </w:pPr>
          </w:p>
        </w:tc>
        <w:tc>
          <w:tcPr>
            <w:tcW w:w="688" w:type="dxa"/>
            <w:vMerge/>
          </w:tcPr>
          <w:p w:rsidR="0041787A" w:rsidRDefault="0041787A" w:rsidP="008C090B">
            <w:pPr>
              <w:rPr>
                <w:sz w:val="16"/>
                <w:szCs w:val="16"/>
              </w:rPr>
            </w:pPr>
          </w:p>
        </w:tc>
        <w:tc>
          <w:tcPr>
            <w:tcW w:w="837" w:type="dxa"/>
            <w:vAlign w:val="center"/>
          </w:tcPr>
          <w:p w:rsidR="0041787A" w:rsidRDefault="0041787A" w:rsidP="008C090B">
            <w:pPr>
              <w:jc w:val="center"/>
              <w:rPr>
                <w:color w:val="000000"/>
              </w:rPr>
            </w:pPr>
            <w:r>
              <w:rPr>
                <w:color w:val="000000"/>
              </w:rPr>
              <w:t>M7/6B</w:t>
            </w: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C30317" w:rsidP="008C090B">
            <w:pPr>
              <w:rPr>
                <w:sz w:val="16"/>
                <w:szCs w:val="16"/>
              </w:rPr>
            </w:pPr>
            <w:r>
              <w:rPr>
                <w:sz w:val="16"/>
                <w:szCs w:val="16"/>
              </w:rPr>
              <w:t>286071</w:t>
            </w: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p>
        </w:tc>
        <w:tc>
          <w:tcPr>
            <w:tcW w:w="804" w:type="dxa"/>
          </w:tcPr>
          <w:p w:rsidR="0041787A" w:rsidRDefault="0041787A" w:rsidP="008C090B">
            <w:pPr>
              <w:rPr>
                <w:sz w:val="16"/>
                <w:szCs w:val="16"/>
              </w:rPr>
            </w:pPr>
            <w:r>
              <w:rPr>
                <w:sz w:val="16"/>
                <w:szCs w:val="16"/>
              </w:rPr>
              <w:t>16</w:t>
            </w:r>
          </w:p>
        </w:tc>
        <w:tc>
          <w:tcPr>
            <w:tcW w:w="932" w:type="dxa"/>
          </w:tcPr>
          <w:p w:rsidR="0041787A" w:rsidRDefault="0041787A" w:rsidP="008C090B">
            <w:pPr>
              <w:rPr>
                <w:sz w:val="16"/>
                <w:szCs w:val="16"/>
              </w:rPr>
            </w:pPr>
            <w:r>
              <w:rPr>
                <w:sz w:val="16"/>
                <w:szCs w:val="16"/>
              </w:rPr>
              <w:t>1.061.339</w:t>
            </w: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4" w:type="dxa"/>
            <w:vMerge/>
          </w:tcPr>
          <w:p w:rsidR="0041787A" w:rsidRDefault="0041787A" w:rsidP="008C090B">
            <w:pPr>
              <w:rPr>
                <w:sz w:val="16"/>
                <w:szCs w:val="16"/>
              </w:rPr>
            </w:pPr>
          </w:p>
        </w:tc>
        <w:tc>
          <w:tcPr>
            <w:tcW w:w="688" w:type="dxa"/>
            <w:vMerge/>
          </w:tcPr>
          <w:p w:rsidR="0041787A" w:rsidRDefault="0041787A" w:rsidP="008C090B">
            <w:pPr>
              <w:rPr>
                <w:sz w:val="16"/>
                <w:szCs w:val="16"/>
              </w:rPr>
            </w:pPr>
          </w:p>
        </w:tc>
        <w:tc>
          <w:tcPr>
            <w:tcW w:w="837" w:type="dxa"/>
            <w:vAlign w:val="center"/>
          </w:tcPr>
          <w:p w:rsidR="0041787A" w:rsidRDefault="0041787A" w:rsidP="008C090B">
            <w:pPr>
              <w:jc w:val="center"/>
              <w:rPr>
                <w:color w:val="000000"/>
              </w:rPr>
            </w:pPr>
            <w:r>
              <w:rPr>
                <w:color w:val="000000"/>
              </w:rPr>
              <w:t>M8/6B</w:t>
            </w: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C30317" w:rsidP="008C090B">
            <w:pPr>
              <w:rPr>
                <w:sz w:val="16"/>
                <w:szCs w:val="16"/>
              </w:rPr>
            </w:pPr>
            <w:r>
              <w:rPr>
                <w:sz w:val="16"/>
                <w:szCs w:val="16"/>
              </w:rPr>
              <w:t>16011</w:t>
            </w: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p>
        </w:tc>
        <w:tc>
          <w:tcPr>
            <w:tcW w:w="804" w:type="dxa"/>
          </w:tcPr>
          <w:p w:rsidR="0041787A" w:rsidRDefault="0041787A" w:rsidP="008C090B">
            <w:pPr>
              <w:rPr>
                <w:sz w:val="16"/>
                <w:szCs w:val="16"/>
              </w:rPr>
            </w:pPr>
            <w:r>
              <w:rPr>
                <w:sz w:val="16"/>
                <w:szCs w:val="16"/>
              </w:rPr>
              <w:t>0</w:t>
            </w:r>
          </w:p>
        </w:tc>
        <w:tc>
          <w:tcPr>
            <w:tcW w:w="932" w:type="dxa"/>
          </w:tcPr>
          <w:p w:rsidR="0041787A" w:rsidRDefault="0041787A" w:rsidP="008C090B">
            <w:pPr>
              <w:rPr>
                <w:sz w:val="16"/>
                <w:szCs w:val="16"/>
              </w:rPr>
            </w:pPr>
            <w:r>
              <w:rPr>
                <w:sz w:val="16"/>
                <w:szCs w:val="16"/>
              </w:rPr>
              <w:t>0</w:t>
            </w:r>
          </w:p>
        </w:tc>
      </w:tr>
      <w:tr w:rsidR="00B431AD" w:rsidTr="00B4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3"/>
          <w:jc w:val="center"/>
        </w:trPr>
        <w:tc>
          <w:tcPr>
            <w:tcW w:w="874" w:type="dxa"/>
          </w:tcPr>
          <w:p w:rsidR="0041787A" w:rsidRDefault="0041787A" w:rsidP="008C090B">
            <w:pPr>
              <w:rPr>
                <w:sz w:val="16"/>
                <w:szCs w:val="16"/>
              </w:rPr>
            </w:pPr>
          </w:p>
        </w:tc>
        <w:tc>
          <w:tcPr>
            <w:tcW w:w="688" w:type="dxa"/>
          </w:tcPr>
          <w:p w:rsidR="0041787A" w:rsidRDefault="0041787A" w:rsidP="008C090B">
            <w:pPr>
              <w:rPr>
                <w:sz w:val="16"/>
                <w:szCs w:val="16"/>
              </w:rPr>
            </w:pPr>
          </w:p>
        </w:tc>
        <w:tc>
          <w:tcPr>
            <w:tcW w:w="837" w:type="dxa"/>
            <w:vAlign w:val="center"/>
          </w:tcPr>
          <w:p w:rsidR="0041787A" w:rsidRDefault="0041787A" w:rsidP="008C090B">
            <w:pPr>
              <w:jc w:val="center"/>
              <w:rPr>
                <w:color w:val="000000"/>
              </w:rPr>
            </w:pPr>
          </w:p>
        </w:tc>
        <w:tc>
          <w:tcPr>
            <w:tcW w:w="748" w:type="dxa"/>
          </w:tcPr>
          <w:p w:rsidR="0041787A" w:rsidRDefault="0041787A" w:rsidP="008C090B">
            <w:pPr>
              <w:rPr>
                <w:sz w:val="16"/>
                <w:szCs w:val="16"/>
              </w:rPr>
            </w:pPr>
          </w:p>
        </w:tc>
        <w:tc>
          <w:tcPr>
            <w:tcW w:w="741" w:type="dxa"/>
          </w:tcPr>
          <w:p w:rsidR="0041787A" w:rsidRDefault="0041787A" w:rsidP="008C090B">
            <w:pPr>
              <w:rPr>
                <w:sz w:val="16"/>
                <w:szCs w:val="16"/>
              </w:rPr>
            </w:pPr>
          </w:p>
        </w:tc>
        <w:tc>
          <w:tcPr>
            <w:tcW w:w="99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968" w:type="dxa"/>
          </w:tcPr>
          <w:p w:rsidR="0041787A" w:rsidRDefault="0041787A" w:rsidP="008C090B">
            <w:pPr>
              <w:rPr>
                <w:sz w:val="16"/>
                <w:szCs w:val="16"/>
              </w:rPr>
            </w:pPr>
          </w:p>
        </w:tc>
        <w:tc>
          <w:tcPr>
            <w:tcW w:w="909" w:type="dxa"/>
          </w:tcPr>
          <w:p w:rsidR="0041787A" w:rsidRDefault="0041787A" w:rsidP="008C090B">
            <w:pPr>
              <w:rPr>
                <w:sz w:val="16"/>
                <w:szCs w:val="16"/>
              </w:rPr>
            </w:pPr>
          </w:p>
        </w:tc>
        <w:tc>
          <w:tcPr>
            <w:tcW w:w="901" w:type="dxa"/>
          </w:tcPr>
          <w:p w:rsidR="0041787A" w:rsidRDefault="0041787A" w:rsidP="008C090B">
            <w:pPr>
              <w:rPr>
                <w:sz w:val="16"/>
                <w:szCs w:val="16"/>
              </w:rPr>
            </w:pPr>
          </w:p>
        </w:tc>
        <w:tc>
          <w:tcPr>
            <w:tcW w:w="923" w:type="dxa"/>
          </w:tcPr>
          <w:p w:rsidR="0041787A" w:rsidRDefault="0041787A" w:rsidP="008C090B">
            <w:pPr>
              <w:rPr>
                <w:sz w:val="16"/>
                <w:szCs w:val="16"/>
              </w:rPr>
            </w:pPr>
          </w:p>
        </w:tc>
        <w:tc>
          <w:tcPr>
            <w:tcW w:w="712" w:type="dxa"/>
          </w:tcPr>
          <w:p w:rsidR="0041787A" w:rsidRDefault="0041787A" w:rsidP="008C090B">
            <w:pPr>
              <w:rPr>
                <w:sz w:val="16"/>
                <w:szCs w:val="16"/>
              </w:rPr>
            </w:pPr>
          </w:p>
        </w:tc>
        <w:tc>
          <w:tcPr>
            <w:tcW w:w="882" w:type="dxa"/>
          </w:tcPr>
          <w:p w:rsidR="0041787A" w:rsidRDefault="0041787A" w:rsidP="008C090B">
            <w:pPr>
              <w:rPr>
                <w:sz w:val="16"/>
                <w:szCs w:val="16"/>
              </w:rPr>
            </w:pPr>
            <w:r>
              <w:rPr>
                <w:sz w:val="16"/>
                <w:szCs w:val="16"/>
              </w:rPr>
              <w:t>53%</w:t>
            </w:r>
          </w:p>
        </w:tc>
        <w:tc>
          <w:tcPr>
            <w:tcW w:w="804" w:type="dxa"/>
          </w:tcPr>
          <w:p w:rsidR="0041787A" w:rsidRDefault="0041787A" w:rsidP="008C090B">
            <w:pPr>
              <w:rPr>
                <w:sz w:val="16"/>
                <w:szCs w:val="16"/>
              </w:rPr>
            </w:pPr>
          </w:p>
        </w:tc>
        <w:tc>
          <w:tcPr>
            <w:tcW w:w="932" w:type="dxa"/>
          </w:tcPr>
          <w:p w:rsidR="0041787A" w:rsidRDefault="0041787A" w:rsidP="008C090B">
            <w:pPr>
              <w:rPr>
                <w:sz w:val="16"/>
                <w:szCs w:val="16"/>
              </w:rPr>
            </w:pPr>
          </w:p>
        </w:tc>
      </w:tr>
    </w:tbl>
    <w:p w:rsidR="00B904C9" w:rsidRPr="00B904C9" w:rsidRDefault="00B904C9" w:rsidP="0041787A">
      <w:pPr>
        <w:spacing w:after="0" w:line="240" w:lineRule="auto"/>
        <w:jc w:val="both"/>
        <w:rPr>
          <w:b/>
        </w:rPr>
      </w:pPr>
    </w:p>
    <w:sectPr w:rsidR="00B904C9" w:rsidRPr="00B904C9" w:rsidSect="00B431AD">
      <w:headerReference w:type="default" r:id="rId7"/>
      <w:footerReference w:type="default" r:id="rId8"/>
      <w:pgSz w:w="16839" w:h="11907" w:orient="landscape" w:code="9"/>
      <w:pgMar w:top="720" w:right="720" w:bottom="720" w:left="864" w:header="56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E2B" w:rsidRDefault="00802E2B" w:rsidP="00551325">
      <w:pPr>
        <w:spacing w:after="0" w:line="240" w:lineRule="auto"/>
      </w:pPr>
      <w:r>
        <w:separator/>
      </w:r>
    </w:p>
  </w:endnote>
  <w:endnote w:type="continuationSeparator" w:id="1">
    <w:p w:rsidR="00802E2B" w:rsidRDefault="00802E2B" w:rsidP="00551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C5" w:rsidRPr="001861C5" w:rsidRDefault="001861C5" w:rsidP="001861C5">
    <w:pPr>
      <w:pStyle w:val="yiv4462104471msonormal"/>
      <w:shd w:val="clear" w:color="auto" w:fill="FFFFFF"/>
      <w:spacing w:before="0" w:beforeAutospacing="0" w:after="0" w:afterAutospacing="0"/>
      <w:jc w:val="both"/>
      <w:rPr>
        <w:color w:val="000000"/>
        <w:sz w:val="16"/>
        <w:szCs w:val="16"/>
      </w:rPr>
    </w:pPr>
    <w:r w:rsidRPr="001861C5">
      <w:rPr>
        <w:i/>
        <w:iCs/>
        <w:color w:val="000000"/>
        <w:sz w:val="16"/>
        <w:szCs w:val="16"/>
        <w:lang w:val="en-US"/>
      </w:rPr>
      <w:t>Proiectfinanţat cu fondurieuropenenerambursabileprinProgramulNaţional de DezvoltareRurală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1861C5" w:rsidRDefault="001861C5" w:rsidP="00D55DAF">
    <w:pPr>
      <w:pStyle w:val="NoSpacing"/>
      <w:jc w:val="center"/>
      <w:rPr>
        <w:rFonts w:ascii="Times New Roman" w:hAnsi="Times New Roman" w:cs="Times New Roman"/>
        <w:b/>
        <w:sz w:val="16"/>
        <w:szCs w:val="16"/>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E2B" w:rsidRDefault="00802E2B" w:rsidP="00551325">
      <w:pPr>
        <w:spacing w:after="0" w:line="240" w:lineRule="auto"/>
      </w:pPr>
      <w:r>
        <w:separator/>
      </w:r>
    </w:p>
  </w:footnote>
  <w:footnote w:type="continuationSeparator" w:id="1">
    <w:p w:rsidR="00802E2B" w:rsidRDefault="00802E2B" w:rsidP="00551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25" w:rsidRDefault="00545A38">
    <w:pPr>
      <w:pStyle w:val="Header"/>
    </w:pPr>
    <w:r>
      <w:rPr>
        <w:noProof/>
      </w:rPr>
      <w:drawing>
        <wp:anchor distT="0" distB="0" distL="114300" distR="114300" simplePos="0" relativeHeight="251689472" behindDoc="0" locked="0" layoutInCell="1" allowOverlap="1">
          <wp:simplePos x="0" y="0"/>
          <wp:positionH relativeFrom="column">
            <wp:posOffset>-129540</wp:posOffset>
          </wp:positionH>
          <wp:positionV relativeFrom="paragraph">
            <wp:posOffset>-4445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1165860</wp:posOffset>
          </wp:positionH>
          <wp:positionV relativeFrom="paragraph">
            <wp:posOffset>-4445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3137535</wp:posOffset>
          </wp:positionH>
          <wp:positionV relativeFrom="paragraph">
            <wp:posOffset>-33020</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4537710</wp:posOffset>
          </wp:positionH>
          <wp:positionV relativeFrom="paragraph">
            <wp:posOffset>-33020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6299835</wp:posOffset>
          </wp:positionH>
          <wp:positionV relativeFrom="paragraph">
            <wp:posOffset>-80645</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723900"/>
                  </a:xfrm>
                  <a:prstGeom prst="rect">
                    <a:avLst/>
                  </a:prstGeom>
                  <a:noFill/>
                  <a:ln>
                    <a:noFill/>
                  </a:ln>
                </pic:spPr>
              </pic:pic>
            </a:graphicData>
          </a:graphic>
        </wp:anchor>
      </w:drawing>
    </w:r>
    <w:r w:rsidR="00137BDF">
      <w:rPr>
        <w:noProof/>
      </w:rPr>
      <w:drawing>
        <wp:anchor distT="0" distB="0" distL="114300" distR="114300" simplePos="0" relativeHeight="251635200" behindDoc="1" locked="0" layoutInCell="1" allowOverlap="1">
          <wp:simplePos x="0" y="0"/>
          <wp:positionH relativeFrom="column">
            <wp:posOffset>8366760</wp:posOffset>
          </wp:positionH>
          <wp:positionV relativeFrom="paragraph">
            <wp:posOffset>-99695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551325" w:rsidRDefault="00551325">
    <w:pPr>
      <w:pStyle w:val="Header"/>
    </w:pPr>
  </w:p>
  <w:p w:rsidR="003C551F" w:rsidRDefault="00545A38" w:rsidP="00545A38">
    <w:pPr>
      <w:pStyle w:val="NoSpacing"/>
      <w:tabs>
        <w:tab w:val="left" w:pos="9072"/>
      </w:tabs>
      <w:rPr>
        <w:rFonts w:ascii="Times New Roman" w:hAnsi="Times New Roman" w:cs="Times New Roman"/>
        <w:b/>
        <w:sz w:val="24"/>
        <w:szCs w:val="24"/>
        <w:lang w:val="pt-BR"/>
      </w:rPr>
    </w:pPr>
    <w:r>
      <w:rPr>
        <w:rFonts w:ascii="Times New Roman" w:hAnsi="Times New Roman" w:cs="Times New Roman"/>
        <w:b/>
        <w:sz w:val="24"/>
        <w:szCs w:val="24"/>
        <w:lang w:val="pt-BR"/>
      </w:rPr>
      <w:tab/>
    </w:r>
  </w:p>
  <w:p w:rsidR="003C551F" w:rsidRDefault="003C551F" w:rsidP="00551325">
    <w:pPr>
      <w:pStyle w:val="NoSpacing"/>
      <w:jc w:val="center"/>
      <w:rPr>
        <w:rFonts w:ascii="Times New Roman" w:hAnsi="Times New Roman" w:cs="Times New Roman"/>
        <w:b/>
        <w:sz w:val="24"/>
        <w:szCs w:val="24"/>
        <w:lang w:val="pt-BR"/>
      </w:rPr>
    </w:pPr>
  </w:p>
  <w:p w:rsidR="003C551F" w:rsidRPr="0053287A" w:rsidRDefault="003C551F" w:rsidP="00444B04">
    <w:pPr>
      <w:pStyle w:val="NoSpacing"/>
      <w:jc w:val="center"/>
      <w:rPr>
        <w:rFonts w:ascii="Times New Roman" w:hAnsi="Times New Roman" w:cs="Times New Roman"/>
        <w:b/>
        <w:sz w:val="18"/>
        <w:szCs w:val="18"/>
        <w:lang w:val="pt-BR"/>
      </w:rPr>
    </w:pPr>
  </w:p>
  <w:p w:rsidR="001861C5" w:rsidRPr="0053287A" w:rsidRDefault="001861C5" w:rsidP="00444B04">
    <w:pPr>
      <w:pStyle w:val="NoSpacing"/>
      <w:jc w:val="center"/>
      <w:rPr>
        <w:rFonts w:ascii="Times New Roman" w:hAnsi="Times New Roman" w:cs="Times New Roman"/>
        <w:b/>
        <w:sz w:val="18"/>
        <w:szCs w:val="18"/>
        <w:lang w:val="it-IT"/>
      </w:rPr>
    </w:pPr>
    <w:r w:rsidRPr="0053287A">
      <w:rPr>
        <w:rFonts w:ascii="Times New Roman" w:hAnsi="Times New Roman" w:cs="Times New Roman"/>
        <w:b/>
        <w:sz w:val="18"/>
        <w:szCs w:val="18"/>
        <w:lang w:val="pt-BR"/>
      </w:rPr>
      <w:t xml:space="preserve">ASOCIATIA GRUPUL DE ACTIUNE LOCALA </w:t>
    </w:r>
    <w:r w:rsidRPr="0053287A">
      <w:rPr>
        <w:rFonts w:ascii="Times New Roman" w:hAnsi="Times New Roman" w:cs="Times New Roman"/>
        <w:b/>
        <w:sz w:val="18"/>
        <w:szCs w:val="18"/>
        <w:lang w:val="it-IT"/>
      </w:rPr>
      <w:t>VALEA TROTUSULUI BACAU</w:t>
    </w:r>
  </w:p>
  <w:p w:rsidR="001861C5" w:rsidRPr="0053287A" w:rsidRDefault="001861C5" w:rsidP="00444B04">
    <w:pPr>
      <w:pStyle w:val="NoSpacing"/>
      <w:jc w:val="center"/>
      <w:rPr>
        <w:rFonts w:ascii="Times New Roman" w:hAnsi="Times New Roman" w:cs="Times New Roman"/>
        <w:sz w:val="18"/>
        <w:szCs w:val="18"/>
        <w:lang w:val="it-IT"/>
      </w:rPr>
    </w:pPr>
    <w:r w:rsidRPr="0053287A">
      <w:rPr>
        <w:rFonts w:ascii="Times New Roman" w:hAnsi="Times New Roman" w:cs="Times New Roman"/>
        <w:sz w:val="18"/>
        <w:szCs w:val="18"/>
        <w:lang w:val="it-IT"/>
      </w:rPr>
      <w:t>com. Cașin, sat Cașin, nr. 14,zona Andreșești, jud. Bacău</w:t>
    </w:r>
  </w:p>
  <w:p w:rsidR="001861C5" w:rsidRPr="0053287A" w:rsidRDefault="001861C5" w:rsidP="00444B04">
    <w:pPr>
      <w:pStyle w:val="NoSpacing"/>
      <w:jc w:val="center"/>
      <w:rPr>
        <w:rFonts w:ascii="Times New Roman" w:hAnsi="Times New Roman" w:cs="Times New Roman"/>
        <w:sz w:val="18"/>
        <w:szCs w:val="18"/>
        <w:lang w:val="it-IT"/>
      </w:rPr>
    </w:pPr>
    <w:r w:rsidRPr="0053287A">
      <w:rPr>
        <w:rFonts w:ascii="Times New Roman" w:hAnsi="Times New Roman" w:cs="Times New Roman"/>
        <w:sz w:val="18"/>
        <w:szCs w:val="18"/>
        <w:lang w:val="it-IT"/>
      </w:rPr>
      <w:t>tel./ fax: 0334/ 428 334</w:t>
    </w:r>
  </w:p>
  <w:p w:rsidR="001861C5" w:rsidRPr="0053287A" w:rsidRDefault="001861C5" w:rsidP="00444B04">
    <w:pPr>
      <w:pStyle w:val="NoSpacing"/>
      <w:jc w:val="center"/>
      <w:rPr>
        <w:rFonts w:ascii="Times New Roman" w:hAnsi="Times New Roman" w:cs="Times New Roman"/>
        <w:sz w:val="18"/>
        <w:szCs w:val="18"/>
        <w:lang w:val="it-IT"/>
      </w:rPr>
    </w:pPr>
    <w:r w:rsidRPr="0053287A">
      <w:rPr>
        <w:rFonts w:ascii="Times New Roman" w:hAnsi="Times New Roman" w:cs="Times New Roman"/>
        <w:sz w:val="18"/>
        <w:szCs w:val="18"/>
        <w:lang w:val="it-IT"/>
      </w:rPr>
      <w:t xml:space="preserve">e-mail: </w:t>
    </w:r>
    <w:r w:rsidRPr="00C30317">
      <w:rPr>
        <w:rFonts w:ascii="Times New Roman" w:hAnsi="Times New Roman" w:cs="Times New Roman"/>
        <w:sz w:val="18"/>
        <w:szCs w:val="18"/>
        <w:lang w:val="it-IT"/>
      </w:rPr>
      <w:t>galvaleatrotusuluibacau@</w:t>
    </w:r>
    <w:bookmarkStart w:id="0" w:name="_GoBack"/>
    <w:bookmarkEnd w:id="0"/>
    <w:r w:rsidR="00C30317">
      <w:rPr>
        <w:rFonts w:ascii="Times New Roman" w:hAnsi="Times New Roman" w:cs="Times New Roman"/>
        <w:sz w:val="18"/>
        <w:szCs w:val="18"/>
        <w:lang w:val="it-IT"/>
      </w:rPr>
      <w:t>gmail.com</w:t>
    </w:r>
  </w:p>
  <w:p w:rsidR="00551325" w:rsidRPr="0053287A" w:rsidRDefault="00810D0E" w:rsidP="00444B04">
    <w:pPr>
      <w:pStyle w:val="NoSpacing"/>
      <w:jc w:val="center"/>
      <w:rPr>
        <w:rFonts w:ascii="Times New Roman" w:hAnsi="Times New Roman" w:cs="Times New Roman"/>
        <w:sz w:val="18"/>
        <w:szCs w:val="18"/>
        <w:lang w:val="it-IT"/>
      </w:rPr>
    </w:pPr>
    <w:hyperlink r:id="rId7" w:history="1">
      <w:r w:rsidR="001861C5" w:rsidRPr="0053287A">
        <w:rPr>
          <w:rStyle w:val="Hyperlink"/>
          <w:rFonts w:ascii="Times New Roman" w:hAnsi="Times New Roman" w:cs="Times New Roman"/>
          <w:sz w:val="18"/>
          <w:szCs w:val="18"/>
          <w:lang w:val="it-IT"/>
        </w:rPr>
        <w:t>www.gal-valea-trotusului.ro</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C13147"/>
    <w:rsid w:val="000217D1"/>
    <w:rsid w:val="000363F4"/>
    <w:rsid w:val="000C6DC7"/>
    <w:rsid w:val="001126E7"/>
    <w:rsid w:val="00137BDF"/>
    <w:rsid w:val="00180691"/>
    <w:rsid w:val="001861C5"/>
    <w:rsid w:val="0019391A"/>
    <w:rsid w:val="001A2D26"/>
    <w:rsid w:val="00234D24"/>
    <w:rsid w:val="00280525"/>
    <w:rsid w:val="00285132"/>
    <w:rsid w:val="00290390"/>
    <w:rsid w:val="00297D61"/>
    <w:rsid w:val="00307111"/>
    <w:rsid w:val="00313E06"/>
    <w:rsid w:val="00324CD4"/>
    <w:rsid w:val="003722EC"/>
    <w:rsid w:val="00380FC9"/>
    <w:rsid w:val="003C551F"/>
    <w:rsid w:val="003D79BB"/>
    <w:rsid w:val="00403D10"/>
    <w:rsid w:val="0041787A"/>
    <w:rsid w:val="00444B04"/>
    <w:rsid w:val="00463B49"/>
    <w:rsid w:val="004C11ED"/>
    <w:rsid w:val="0053287A"/>
    <w:rsid w:val="005421FB"/>
    <w:rsid w:val="00545A38"/>
    <w:rsid w:val="00551325"/>
    <w:rsid w:val="00572FB1"/>
    <w:rsid w:val="005B307D"/>
    <w:rsid w:val="005C7F02"/>
    <w:rsid w:val="005F60F0"/>
    <w:rsid w:val="0060722E"/>
    <w:rsid w:val="0064431C"/>
    <w:rsid w:val="00644BD7"/>
    <w:rsid w:val="00690713"/>
    <w:rsid w:val="00696934"/>
    <w:rsid w:val="006C458E"/>
    <w:rsid w:val="006F5B3B"/>
    <w:rsid w:val="0076241B"/>
    <w:rsid w:val="007750FC"/>
    <w:rsid w:val="00777880"/>
    <w:rsid w:val="007965AB"/>
    <w:rsid w:val="00802E2B"/>
    <w:rsid w:val="00810D0E"/>
    <w:rsid w:val="008149F0"/>
    <w:rsid w:val="008221EB"/>
    <w:rsid w:val="00865B53"/>
    <w:rsid w:val="008A01EB"/>
    <w:rsid w:val="008D5C62"/>
    <w:rsid w:val="008F0485"/>
    <w:rsid w:val="00927D94"/>
    <w:rsid w:val="009F7EB9"/>
    <w:rsid w:val="00A42DC1"/>
    <w:rsid w:val="00B24D1C"/>
    <w:rsid w:val="00B27032"/>
    <w:rsid w:val="00B431AD"/>
    <w:rsid w:val="00B532D8"/>
    <w:rsid w:val="00B904C9"/>
    <w:rsid w:val="00BF7A93"/>
    <w:rsid w:val="00C13147"/>
    <w:rsid w:val="00C30317"/>
    <w:rsid w:val="00C3238D"/>
    <w:rsid w:val="00C32B29"/>
    <w:rsid w:val="00C55AA7"/>
    <w:rsid w:val="00D26C01"/>
    <w:rsid w:val="00D33479"/>
    <w:rsid w:val="00D55DAF"/>
    <w:rsid w:val="00DB351A"/>
    <w:rsid w:val="00E722F8"/>
    <w:rsid w:val="00EB3B69"/>
    <w:rsid w:val="00ED7B78"/>
    <w:rsid w:val="00F463E2"/>
    <w:rsid w:val="00F46679"/>
    <w:rsid w:val="00F76E34"/>
    <w:rsid w:val="00F900E8"/>
    <w:rsid w:val="00FB0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gal-valea-trotusului.ro"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9163D-13DF-43CA-8FC5-FC8F242D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PERSONALDOC</cp:lastModifiedBy>
  <cp:revision>2</cp:revision>
  <cp:lastPrinted>2018-07-18T10:05:00Z</cp:lastPrinted>
  <dcterms:created xsi:type="dcterms:W3CDTF">2018-07-19T06:35:00Z</dcterms:created>
  <dcterms:modified xsi:type="dcterms:W3CDTF">2018-07-19T06:35:00Z</dcterms:modified>
</cp:coreProperties>
</file>